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BE0C" w14:textId="0A4B973C" w:rsidR="002918D1" w:rsidRDefault="002918D1" w:rsidP="002918D1">
      <w:pPr>
        <w:spacing w:after="0" w:line="240" w:lineRule="auto"/>
        <w:rPr>
          <w:rFonts w:ascii="Rock Sans" w:hAnsi="Rock Sans"/>
          <w:caps/>
          <w:color w:val="41238D"/>
          <w:sz w:val="20"/>
          <w:szCs w:val="20"/>
        </w:rPr>
      </w:pPr>
      <w:r w:rsidRPr="002918D1">
        <w:rPr>
          <w:rFonts w:ascii="Rock Sans" w:hAnsi="Rock Sans"/>
          <w:b/>
          <w:bCs/>
          <w:caps/>
          <w:color w:val="41238D"/>
          <w:sz w:val="20"/>
          <w:szCs w:val="20"/>
        </w:rPr>
        <w:t>Requesting/Managing a Corporate Card Guidance Card</w:t>
      </w:r>
      <w:r w:rsidRPr="002918D1">
        <w:rPr>
          <w:rFonts w:ascii="Rock Sans" w:hAnsi="Rock Sans"/>
          <w:caps/>
          <w:color w:val="41238D"/>
          <w:sz w:val="20"/>
          <w:szCs w:val="20"/>
        </w:rPr>
        <w:t xml:space="preserve"> </w:t>
      </w:r>
    </w:p>
    <w:p w14:paraId="3F0E03BB" w14:textId="77777777" w:rsidR="002918D1" w:rsidRDefault="002918D1" w:rsidP="002918D1">
      <w:pPr>
        <w:spacing w:after="0" w:line="240" w:lineRule="auto"/>
        <w:rPr>
          <w:rFonts w:ascii="Rock Sans" w:hAnsi="Rock Sans"/>
          <w:caps/>
          <w:color w:val="41238D"/>
          <w:sz w:val="20"/>
          <w:szCs w:val="20"/>
        </w:rPr>
      </w:pPr>
    </w:p>
    <w:tbl>
      <w:tblPr>
        <w:tblStyle w:val="TableGrid"/>
        <w:tblW w:w="0" w:type="auto"/>
        <w:tblLook w:val="04A0" w:firstRow="1" w:lastRow="0" w:firstColumn="1" w:lastColumn="0" w:noHBand="0" w:noVBand="1"/>
      </w:tblPr>
      <w:tblGrid>
        <w:gridCol w:w="2108"/>
        <w:gridCol w:w="8348"/>
      </w:tblGrid>
      <w:tr w:rsidR="002918D1" w:rsidRPr="009640D4" w14:paraId="78914F3A" w14:textId="77777777" w:rsidTr="4F595819">
        <w:tc>
          <w:tcPr>
            <w:tcW w:w="2108" w:type="dxa"/>
            <w:shd w:val="clear" w:color="auto" w:fill="41238D"/>
          </w:tcPr>
          <w:p w14:paraId="0CCC9276" w14:textId="77777777" w:rsidR="002918D1" w:rsidRPr="009640D4" w:rsidRDefault="002918D1">
            <w:pPr>
              <w:jc w:val="center"/>
              <w:rPr>
                <w:rFonts w:ascii="Rock Sans" w:hAnsi="Rock Sans"/>
                <w:b/>
                <w:bCs/>
                <w:color w:val="FFFFFF" w:themeColor="background1"/>
                <w:sz w:val="20"/>
                <w:szCs w:val="20"/>
              </w:rPr>
            </w:pPr>
            <w:r w:rsidRPr="009640D4">
              <w:rPr>
                <w:rFonts w:ascii="Rock Sans" w:hAnsi="Rock Sans"/>
                <w:b/>
                <w:bCs/>
                <w:color w:val="FFFFFF" w:themeColor="background1"/>
                <w:sz w:val="20"/>
                <w:szCs w:val="20"/>
              </w:rPr>
              <w:t>TOPIC</w:t>
            </w:r>
          </w:p>
        </w:tc>
        <w:tc>
          <w:tcPr>
            <w:tcW w:w="8348" w:type="dxa"/>
            <w:shd w:val="clear" w:color="auto" w:fill="41238D"/>
          </w:tcPr>
          <w:p w14:paraId="1F1B6228" w14:textId="77777777" w:rsidR="002918D1" w:rsidRPr="009640D4" w:rsidRDefault="002918D1">
            <w:pPr>
              <w:jc w:val="center"/>
              <w:rPr>
                <w:rFonts w:ascii="Rock Sans" w:hAnsi="Rock Sans"/>
                <w:b/>
                <w:bCs/>
                <w:color w:val="FFFFFF" w:themeColor="background1"/>
                <w:sz w:val="20"/>
                <w:szCs w:val="20"/>
              </w:rPr>
            </w:pPr>
            <w:r w:rsidRPr="009640D4">
              <w:rPr>
                <w:rFonts w:ascii="Rock Sans" w:hAnsi="Rock Sans"/>
                <w:b/>
                <w:bCs/>
                <w:color w:val="FFFFFF" w:themeColor="background1"/>
                <w:sz w:val="20"/>
                <w:szCs w:val="20"/>
              </w:rPr>
              <w:t>GUIDANCE</w:t>
            </w:r>
          </w:p>
        </w:tc>
      </w:tr>
      <w:tr w:rsidR="004C27C1" w:rsidRPr="00CA774C" w14:paraId="53906105" w14:textId="77777777" w:rsidTr="4F595819">
        <w:tc>
          <w:tcPr>
            <w:tcW w:w="2108" w:type="dxa"/>
            <w:shd w:val="clear" w:color="auto" w:fill="F2F2F2" w:themeFill="background1" w:themeFillShade="F2"/>
            <w:vAlign w:val="center"/>
          </w:tcPr>
          <w:p w14:paraId="150D171D" w14:textId="06298EE4" w:rsidR="004C27C1" w:rsidRPr="002C3066" w:rsidRDefault="004C27C1" w:rsidP="004C27C1">
            <w:pPr>
              <w:rPr>
                <w:rFonts w:ascii="Rock Sans" w:hAnsi="Rock Sans"/>
                <w:b/>
                <w:bCs/>
                <w:sz w:val="20"/>
                <w:szCs w:val="20"/>
              </w:rPr>
            </w:pPr>
            <w:r w:rsidRPr="002C3066">
              <w:rPr>
                <w:rFonts w:ascii="Rock Sans" w:hAnsi="Rock Sans"/>
                <w:b/>
                <w:bCs/>
                <w:sz w:val="20"/>
                <w:szCs w:val="20"/>
              </w:rPr>
              <w:t>Digital Wallets on Mobile Devices</w:t>
            </w:r>
          </w:p>
        </w:tc>
        <w:tc>
          <w:tcPr>
            <w:tcW w:w="8348" w:type="dxa"/>
          </w:tcPr>
          <w:p w14:paraId="035B6A44" w14:textId="77777777" w:rsidR="004C27C1" w:rsidRDefault="004C27C1" w:rsidP="004C27C1">
            <w:pPr>
              <w:rPr>
                <w:rFonts w:ascii="Rock Sans" w:hAnsi="Rock Sans"/>
                <w:sz w:val="20"/>
                <w:szCs w:val="20"/>
              </w:rPr>
            </w:pPr>
            <w:r w:rsidRPr="002C3066">
              <w:rPr>
                <w:rFonts w:ascii="Rock Sans" w:hAnsi="Rock Sans"/>
                <w:sz w:val="20"/>
                <w:szCs w:val="20"/>
              </w:rPr>
              <w:t xml:space="preserve">The Citibank Corporate card cannot be added to a digital wallet on a mobile device, such as Apple Pay, Google Pay etc. </w:t>
            </w:r>
          </w:p>
          <w:p w14:paraId="323C6F8E" w14:textId="77777777" w:rsidR="004C27C1" w:rsidRPr="002C3066" w:rsidRDefault="004C27C1" w:rsidP="004C27C1">
            <w:pPr>
              <w:rPr>
                <w:rFonts w:ascii="Rock Sans" w:hAnsi="Rock Sans"/>
                <w:sz w:val="20"/>
                <w:szCs w:val="20"/>
              </w:rPr>
            </w:pPr>
          </w:p>
        </w:tc>
      </w:tr>
      <w:tr w:rsidR="004C27C1" w:rsidRPr="00CA774C" w14:paraId="197871E7" w14:textId="77777777" w:rsidTr="4F595819">
        <w:tc>
          <w:tcPr>
            <w:tcW w:w="2108" w:type="dxa"/>
            <w:shd w:val="clear" w:color="auto" w:fill="F2F2F2" w:themeFill="background1" w:themeFillShade="F2"/>
            <w:vAlign w:val="center"/>
          </w:tcPr>
          <w:p w14:paraId="1EA512C5" w14:textId="5EF9AF3B" w:rsidR="004C27C1" w:rsidRPr="002C3066" w:rsidRDefault="004C27C1" w:rsidP="004C27C1">
            <w:pPr>
              <w:rPr>
                <w:rFonts w:ascii="Rock Sans" w:hAnsi="Rock Sans"/>
                <w:b/>
                <w:bCs/>
                <w:sz w:val="20"/>
                <w:szCs w:val="20"/>
              </w:rPr>
            </w:pPr>
            <w:r w:rsidRPr="002C3066">
              <w:rPr>
                <w:rFonts w:ascii="Rock Sans" w:hAnsi="Rock Sans"/>
                <w:b/>
                <w:bCs/>
                <w:sz w:val="20"/>
                <w:szCs w:val="20"/>
              </w:rPr>
              <w:t xml:space="preserve">Disputing a Credit Card Transaction </w:t>
            </w:r>
          </w:p>
        </w:tc>
        <w:tc>
          <w:tcPr>
            <w:tcW w:w="8348" w:type="dxa"/>
          </w:tcPr>
          <w:p w14:paraId="2BC44579" w14:textId="77777777" w:rsidR="004C27C1" w:rsidRPr="002C3066" w:rsidRDefault="004C27C1" w:rsidP="004C27C1">
            <w:pPr>
              <w:pStyle w:val="ListParagraph"/>
              <w:numPr>
                <w:ilvl w:val="0"/>
                <w:numId w:val="39"/>
              </w:numPr>
              <w:ind w:left="436"/>
              <w:contextualSpacing w:val="0"/>
              <w:rPr>
                <w:rFonts w:ascii="Rock Sans" w:hAnsi="Rock Sans"/>
                <w:sz w:val="20"/>
                <w:szCs w:val="20"/>
              </w:rPr>
            </w:pPr>
            <w:r w:rsidRPr="002C3066">
              <w:rPr>
                <w:rFonts w:ascii="Rock Sans" w:hAnsi="Rock Sans"/>
                <w:sz w:val="20"/>
                <w:szCs w:val="20"/>
              </w:rPr>
              <w:t xml:space="preserve">Where possible, </w:t>
            </w:r>
            <w:r>
              <w:rPr>
                <w:rFonts w:ascii="Rock Sans" w:hAnsi="Rock Sans"/>
                <w:sz w:val="20"/>
                <w:szCs w:val="20"/>
              </w:rPr>
              <w:t>you</w:t>
            </w:r>
            <w:r w:rsidRPr="002C3066">
              <w:rPr>
                <w:rFonts w:ascii="Rock Sans" w:hAnsi="Rock Sans"/>
                <w:sz w:val="20"/>
                <w:szCs w:val="20"/>
              </w:rPr>
              <w:t xml:space="preserve"> should contact a vendor directly for corrections.</w:t>
            </w:r>
          </w:p>
          <w:p w14:paraId="23AA0109" w14:textId="70A0A626" w:rsidR="004C27C1" w:rsidRPr="002C3066" w:rsidRDefault="004C27C1" w:rsidP="4F595819">
            <w:pPr>
              <w:pStyle w:val="ListParagraph"/>
              <w:numPr>
                <w:ilvl w:val="0"/>
                <w:numId w:val="39"/>
              </w:numPr>
              <w:ind w:left="436"/>
              <w:rPr>
                <w:rFonts w:ascii="Rock Sans" w:hAnsi="Rock Sans"/>
                <w:sz w:val="20"/>
                <w:szCs w:val="20"/>
              </w:rPr>
            </w:pPr>
            <w:r w:rsidRPr="4F595819">
              <w:rPr>
                <w:rFonts w:ascii="Rock Sans" w:hAnsi="Rock Sans"/>
                <w:sz w:val="20"/>
                <w:szCs w:val="20"/>
              </w:rPr>
              <w:t xml:space="preserve">If it is not possible to revise the transaction, you should contact Citibank at the number on the back of </w:t>
            </w:r>
            <w:r w:rsidR="00071F80">
              <w:rPr>
                <w:rFonts w:ascii="Rock Sans" w:hAnsi="Rock Sans"/>
                <w:sz w:val="20"/>
                <w:szCs w:val="20"/>
              </w:rPr>
              <w:t>your</w:t>
            </w:r>
            <w:r w:rsidRPr="4F595819">
              <w:rPr>
                <w:rFonts w:ascii="Rock Sans" w:hAnsi="Rock Sans"/>
                <w:sz w:val="20"/>
                <w:szCs w:val="20"/>
              </w:rPr>
              <w:t xml:space="preserve"> card to raise a dispute for specific transactions. </w:t>
            </w:r>
          </w:p>
          <w:p w14:paraId="4BF67416" w14:textId="77777777" w:rsidR="004C27C1" w:rsidRPr="002C3066" w:rsidRDefault="004C27C1" w:rsidP="004C27C1">
            <w:pPr>
              <w:pStyle w:val="ListParagraph"/>
              <w:numPr>
                <w:ilvl w:val="0"/>
                <w:numId w:val="39"/>
              </w:numPr>
              <w:ind w:left="436"/>
              <w:contextualSpacing w:val="0"/>
              <w:rPr>
                <w:rFonts w:ascii="Rock Sans" w:hAnsi="Rock Sans"/>
                <w:sz w:val="20"/>
                <w:szCs w:val="20"/>
              </w:rPr>
            </w:pPr>
            <w:r w:rsidRPr="002C3066">
              <w:rPr>
                <w:rFonts w:ascii="Rock Sans" w:hAnsi="Rock Sans"/>
                <w:sz w:val="20"/>
                <w:szCs w:val="20"/>
              </w:rPr>
              <w:t xml:space="preserve">Citibank will then contact the vendor on </w:t>
            </w:r>
            <w:r>
              <w:rPr>
                <w:rFonts w:ascii="Rock Sans" w:hAnsi="Rock Sans"/>
                <w:sz w:val="20"/>
                <w:szCs w:val="20"/>
              </w:rPr>
              <w:t>your</w:t>
            </w:r>
            <w:r w:rsidRPr="002C3066">
              <w:rPr>
                <w:rFonts w:ascii="Rock Sans" w:hAnsi="Rock Sans"/>
                <w:sz w:val="20"/>
                <w:szCs w:val="20"/>
              </w:rPr>
              <w:t xml:space="preserve"> behalf to dispute the transaction. </w:t>
            </w:r>
          </w:p>
          <w:p w14:paraId="48D04436" w14:textId="77777777" w:rsidR="004C27C1" w:rsidRDefault="004C27C1" w:rsidP="004C27C1">
            <w:pPr>
              <w:rPr>
                <w:rFonts w:ascii="Rock Sans" w:hAnsi="Rock Sans"/>
                <w:sz w:val="20"/>
                <w:szCs w:val="20"/>
              </w:rPr>
            </w:pPr>
            <w:r w:rsidRPr="002C3066">
              <w:rPr>
                <w:rFonts w:ascii="Rock Sans" w:hAnsi="Rock Sans"/>
                <w:sz w:val="20"/>
                <w:szCs w:val="20"/>
              </w:rPr>
              <w:t xml:space="preserve">If the dispute is deemed valid by Citibank, you will receive a credit on your Card. You will submit </w:t>
            </w:r>
            <w:r w:rsidRPr="00316AF9">
              <w:rPr>
                <w:rFonts w:ascii="Rock Sans" w:hAnsi="Rock Sans"/>
                <w:sz w:val="20"/>
                <w:szCs w:val="20"/>
              </w:rPr>
              <w:t>both t</w:t>
            </w:r>
            <w:r w:rsidRPr="002C3066">
              <w:rPr>
                <w:rFonts w:ascii="Rock Sans" w:hAnsi="Rock Sans"/>
                <w:sz w:val="20"/>
                <w:szCs w:val="20"/>
              </w:rPr>
              <w:t xml:space="preserve">he charge and the credit in Concur.  </w:t>
            </w:r>
          </w:p>
          <w:p w14:paraId="3DCDC12B" w14:textId="77777777" w:rsidR="004C27C1" w:rsidRPr="002C3066" w:rsidRDefault="004C27C1" w:rsidP="004C27C1">
            <w:pPr>
              <w:rPr>
                <w:rFonts w:ascii="Rock Sans" w:hAnsi="Rock Sans"/>
                <w:sz w:val="20"/>
                <w:szCs w:val="20"/>
              </w:rPr>
            </w:pPr>
          </w:p>
        </w:tc>
      </w:tr>
      <w:tr w:rsidR="004C27C1" w:rsidRPr="00CA774C" w14:paraId="4B3882A7" w14:textId="77777777" w:rsidTr="4F595819">
        <w:tc>
          <w:tcPr>
            <w:tcW w:w="2108" w:type="dxa"/>
            <w:shd w:val="clear" w:color="auto" w:fill="F2F2F2" w:themeFill="background1" w:themeFillShade="F2"/>
            <w:vAlign w:val="center"/>
          </w:tcPr>
          <w:p w14:paraId="799954D6" w14:textId="2EE6E1DF" w:rsidR="004C27C1" w:rsidRPr="002C3066" w:rsidRDefault="004C27C1" w:rsidP="004C27C1">
            <w:pPr>
              <w:rPr>
                <w:rFonts w:ascii="Rock Sans" w:hAnsi="Rock Sans"/>
                <w:b/>
                <w:bCs/>
                <w:sz w:val="20"/>
                <w:szCs w:val="20"/>
              </w:rPr>
            </w:pPr>
            <w:r w:rsidRPr="002C3066">
              <w:rPr>
                <w:rFonts w:ascii="Rock Sans" w:hAnsi="Rock Sans"/>
                <w:b/>
                <w:bCs/>
                <w:sz w:val="20"/>
                <w:szCs w:val="20"/>
              </w:rPr>
              <w:t>Four Digit Pin</w:t>
            </w:r>
          </w:p>
        </w:tc>
        <w:tc>
          <w:tcPr>
            <w:tcW w:w="8348" w:type="dxa"/>
          </w:tcPr>
          <w:p w14:paraId="3CF730DB" w14:textId="77777777" w:rsidR="004C27C1" w:rsidRDefault="004C27C1" w:rsidP="004C27C1">
            <w:pPr>
              <w:rPr>
                <w:rFonts w:ascii="Rock Sans" w:hAnsi="Rock Sans"/>
                <w:sz w:val="20"/>
                <w:szCs w:val="20"/>
              </w:rPr>
            </w:pPr>
            <w:r w:rsidRPr="002C3066">
              <w:rPr>
                <w:rFonts w:ascii="Rock Sans" w:hAnsi="Rock Sans"/>
                <w:sz w:val="20"/>
                <w:szCs w:val="20"/>
              </w:rPr>
              <w:t>The Citibank Corporate card is a chip and pin card. The pin is established when you activate your card and will be used every time</w:t>
            </w:r>
            <w:r>
              <w:rPr>
                <w:rFonts w:ascii="Rock Sans" w:hAnsi="Rock Sans"/>
                <w:sz w:val="20"/>
                <w:szCs w:val="20"/>
              </w:rPr>
              <w:t xml:space="preserve"> you insert </w:t>
            </w:r>
            <w:r w:rsidRPr="002C3066">
              <w:rPr>
                <w:rFonts w:ascii="Rock Sans" w:hAnsi="Rock Sans"/>
                <w:sz w:val="20"/>
                <w:szCs w:val="20"/>
              </w:rPr>
              <w:t xml:space="preserve">the card into a credit card terminal at the time of the transaction.  If you forget your pin, please </w:t>
            </w:r>
            <w:proofErr w:type="gramStart"/>
            <w:r w:rsidRPr="002C3066">
              <w:rPr>
                <w:rFonts w:ascii="Rock Sans" w:hAnsi="Rock Sans"/>
                <w:sz w:val="20"/>
                <w:szCs w:val="20"/>
              </w:rPr>
              <w:t>download</w:t>
            </w:r>
            <w:proofErr w:type="gramEnd"/>
            <w:r w:rsidRPr="002C3066">
              <w:rPr>
                <w:rFonts w:ascii="Rock Sans" w:hAnsi="Rock Sans"/>
                <w:sz w:val="20"/>
                <w:szCs w:val="20"/>
              </w:rPr>
              <w:t xml:space="preserve"> and refer to the CitiManager mobile app.</w:t>
            </w:r>
          </w:p>
          <w:p w14:paraId="75CCC1EC" w14:textId="5392ACAC" w:rsidR="004C27C1" w:rsidRPr="002C3066" w:rsidRDefault="004C27C1" w:rsidP="004C27C1">
            <w:pPr>
              <w:rPr>
                <w:rFonts w:ascii="Rock Sans" w:hAnsi="Rock Sans"/>
                <w:sz w:val="20"/>
                <w:szCs w:val="20"/>
              </w:rPr>
            </w:pPr>
          </w:p>
        </w:tc>
      </w:tr>
      <w:tr w:rsidR="004C27C1" w:rsidRPr="00CA774C" w14:paraId="21C1CD2D" w14:textId="77777777" w:rsidTr="4F595819">
        <w:tc>
          <w:tcPr>
            <w:tcW w:w="2108" w:type="dxa"/>
            <w:shd w:val="clear" w:color="auto" w:fill="F2F2F2" w:themeFill="background1" w:themeFillShade="F2"/>
            <w:vAlign w:val="center"/>
          </w:tcPr>
          <w:p w14:paraId="44926317" w14:textId="244F8C77" w:rsidR="004C27C1" w:rsidRPr="002C3066" w:rsidRDefault="004C27C1" w:rsidP="004C27C1">
            <w:pPr>
              <w:rPr>
                <w:rFonts w:ascii="Rock Sans" w:hAnsi="Rock Sans"/>
                <w:b/>
                <w:bCs/>
                <w:sz w:val="20"/>
                <w:szCs w:val="20"/>
              </w:rPr>
            </w:pPr>
            <w:r w:rsidRPr="002C3066">
              <w:rPr>
                <w:rFonts w:ascii="Rock Sans" w:hAnsi="Rock Sans"/>
                <w:b/>
                <w:bCs/>
                <w:sz w:val="20"/>
                <w:szCs w:val="20"/>
              </w:rPr>
              <w:t xml:space="preserve">Fraudulent Transactions </w:t>
            </w:r>
          </w:p>
        </w:tc>
        <w:tc>
          <w:tcPr>
            <w:tcW w:w="8348" w:type="dxa"/>
          </w:tcPr>
          <w:p w14:paraId="1ACC79C3" w14:textId="6C1B4197" w:rsidR="004C27C1" w:rsidRPr="002C3066" w:rsidRDefault="004C27C1" w:rsidP="004C27C1">
            <w:pPr>
              <w:rPr>
                <w:rFonts w:ascii="Rock Sans" w:hAnsi="Rock Sans"/>
                <w:sz w:val="20"/>
                <w:szCs w:val="20"/>
              </w:rPr>
            </w:pPr>
            <w:r w:rsidRPr="002C3066">
              <w:rPr>
                <w:rFonts w:ascii="Rock Sans" w:hAnsi="Rock Sans"/>
                <w:sz w:val="20"/>
                <w:szCs w:val="20"/>
              </w:rPr>
              <w:t xml:space="preserve">Citibank may contact </w:t>
            </w:r>
            <w:r>
              <w:rPr>
                <w:rFonts w:ascii="Rock Sans" w:hAnsi="Rock Sans"/>
                <w:sz w:val="20"/>
                <w:szCs w:val="20"/>
              </w:rPr>
              <w:t>you</w:t>
            </w:r>
            <w:r w:rsidRPr="002C3066">
              <w:rPr>
                <w:rFonts w:ascii="Rock Sans" w:hAnsi="Rock Sans"/>
                <w:sz w:val="20"/>
                <w:szCs w:val="20"/>
              </w:rPr>
              <w:t xml:space="preserve"> concerning possible fraudulent transactions charged on the corporate card. </w:t>
            </w:r>
          </w:p>
          <w:p w14:paraId="31680116" w14:textId="200EAA96" w:rsidR="004C27C1" w:rsidRPr="002C3066" w:rsidRDefault="004C27C1" w:rsidP="004C27C1">
            <w:pPr>
              <w:numPr>
                <w:ilvl w:val="0"/>
                <w:numId w:val="26"/>
              </w:numPr>
              <w:ind w:left="451"/>
              <w:rPr>
                <w:rFonts w:ascii="Rock Sans" w:hAnsi="Rock Sans"/>
                <w:sz w:val="20"/>
                <w:szCs w:val="20"/>
              </w:rPr>
            </w:pPr>
            <w:r>
              <w:rPr>
                <w:rFonts w:ascii="Rock Sans" w:hAnsi="Rock Sans"/>
                <w:sz w:val="20"/>
                <w:szCs w:val="20"/>
              </w:rPr>
              <w:t>You</w:t>
            </w:r>
            <w:r w:rsidRPr="002C3066">
              <w:rPr>
                <w:rFonts w:ascii="Rock Sans" w:hAnsi="Rock Sans"/>
                <w:sz w:val="20"/>
                <w:szCs w:val="20"/>
              </w:rPr>
              <w:t xml:space="preserve"> must immediately contact Citibank at the number on the back of </w:t>
            </w:r>
            <w:r w:rsidR="00EE2016">
              <w:rPr>
                <w:rFonts w:ascii="Rock Sans" w:hAnsi="Rock Sans"/>
                <w:sz w:val="20"/>
                <w:szCs w:val="20"/>
              </w:rPr>
              <w:t>your</w:t>
            </w:r>
            <w:r w:rsidRPr="002C3066">
              <w:rPr>
                <w:rFonts w:ascii="Rock Sans" w:hAnsi="Rock Sans"/>
                <w:sz w:val="20"/>
                <w:szCs w:val="20"/>
              </w:rPr>
              <w:t xml:space="preserve"> card to confirm or report fraudulent transactions on </w:t>
            </w:r>
            <w:r w:rsidR="00EE2016">
              <w:rPr>
                <w:rFonts w:ascii="Rock Sans" w:hAnsi="Rock Sans"/>
                <w:sz w:val="20"/>
                <w:szCs w:val="20"/>
              </w:rPr>
              <w:t xml:space="preserve">your </w:t>
            </w:r>
            <w:r w:rsidRPr="002C3066">
              <w:rPr>
                <w:rFonts w:ascii="Rock Sans" w:hAnsi="Rock Sans"/>
                <w:sz w:val="20"/>
                <w:szCs w:val="20"/>
              </w:rPr>
              <w:t>account.</w:t>
            </w:r>
          </w:p>
          <w:p w14:paraId="7DFE7B43" w14:textId="77777777" w:rsidR="004C27C1" w:rsidRPr="002C3066" w:rsidRDefault="004C27C1" w:rsidP="004C27C1">
            <w:pPr>
              <w:numPr>
                <w:ilvl w:val="0"/>
                <w:numId w:val="26"/>
              </w:numPr>
              <w:ind w:left="451"/>
              <w:rPr>
                <w:rFonts w:ascii="Rock Sans" w:hAnsi="Rock Sans"/>
                <w:sz w:val="20"/>
                <w:szCs w:val="20"/>
              </w:rPr>
            </w:pPr>
            <w:r w:rsidRPr="002C3066">
              <w:rPr>
                <w:rFonts w:ascii="Rock Sans" w:hAnsi="Rock Sans"/>
                <w:sz w:val="20"/>
                <w:szCs w:val="20"/>
              </w:rPr>
              <w:t>Citibank will research the charges and apply temporary credit.</w:t>
            </w:r>
          </w:p>
          <w:p w14:paraId="26CBA41D" w14:textId="3B0762A1" w:rsidR="004C27C1" w:rsidRPr="002C3066" w:rsidRDefault="004C27C1" w:rsidP="004C27C1">
            <w:pPr>
              <w:numPr>
                <w:ilvl w:val="0"/>
                <w:numId w:val="26"/>
              </w:numPr>
              <w:ind w:left="451"/>
              <w:rPr>
                <w:rFonts w:ascii="Rock Sans" w:hAnsi="Rock Sans"/>
                <w:sz w:val="20"/>
                <w:szCs w:val="20"/>
              </w:rPr>
            </w:pPr>
            <w:r w:rsidRPr="002C3066">
              <w:rPr>
                <w:rFonts w:ascii="Rock Sans" w:hAnsi="Rock Sans"/>
                <w:sz w:val="20"/>
                <w:szCs w:val="20"/>
              </w:rPr>
              <w:t xml:space="preserve">A new credit card will be mailed to </w:t>
            </w:r>
            <w:r>
              <w:rPr>
                <w:rFonts w:ascii="Rock Sans" w:hAnsi="Rock Sans"/>
                <w:sz w:val="20"/>
                <w:szCs w:val="20"/>
              </w:rPr>
              <w:t>you</w:t>
            </w:r>
            <w:r w:rsidRPr="002C3066">
              <w:rPr>
                <w:rFonts w:ascii="Rock Sans" w:hAnsi="Rock Sans"/>
                <w:sz w:val="20"/>
                <w:szCs w:val="20"/>
              </w:rPr>
              <w:t>.</w:t>
            </w:r>
          </w:p>
          <w:p w14:paraId="7CF23726" w14:textId="2AEDA952" w:rsidR="004C27C1" w:rsidRPr="002C3066" w:rsidRDefault="004C27C1" w:rsidP="004C27C1">
            <w:pPr>
              <w:numPr>
                <w:ilvl w:val="0"/>
                <w:numId w:val="26"/>
              </w:numPr>
              <w:ind w:left="451"/>
              <w:rPr>
                <w:rFonts w:ascii="Rock Sans" w:hAnsi="Rock Sans"/>
                <w:sz w:val="20"/>
                <w:szCs w:val="20"/>
              </w:rPr>
            </w:pPr>
            <w:r>
              <w:rPr>
                <w:rFonts w:ascii="Rock Sans" w:hAnsi="Rock Sans"/>
                <w:sz w:val="20"/>
                <w:szCs w:val="20"/>
              </w:rPr>
              <w:t>In addition to contacting Citibank, you must also inform your manager of any fraudulent charges on your corporate card.</w:t>
            </w:r>
          </w:p>
          <w:p w14:paraId="66813682" w14:textId="54E33225" w:rsidR="004C27C1" w:rsidRDefault="004C27C1" w:rsidP="004C27C1">
            <w:pPr>
              <w:rPr>
                <w:rFonts w:ascii="Rock Sans" w:hAnsi="Rock Sans"/>
                <w:sz w:val="20"/>
                <w:szCs w:val="20"/>
              </w:rPr>
            </w:pPr>
            <w:r w:rsidRPr="002C3066">
              <w:rPr>
                <w:rFonts w:ascii="Rock Sans" w:hAnsi="Rock Sans"/>
                <w:sz w:val="20"/>
                <w:szCs w:val="20"/>
              </w:rPr>
              <w:t xml:space="preserve">If it is deemed fraudulent by Citibank, you will receive a credit on your Card. You will submit </w:t>
            </w:r>
            <w:r w:rsidRPr="00C63CFB">
              <w:rPr>
                <w:rFonts w:ascii="Rock Sans" w:hAnsi="Rock Sans"/>
                <w:sz w:val="20"/>
                <w:szCs w:val="20"/>
              </w:rPr>
              <w:t>both</w:t>
            </w:r>
            <w:r w:rsidRPr="002C3066">
              <w:rPr>
                <w:rFonts w:ascii="Rock Sans" w:hAnsi="Rock Sans"/>
                <w:sz w:val="20"/>
                <w:szCs w:val="20"/>
              </w:rPr>
              <w:t xml:space="preserve"> the charge and the credit in Concur</w:t>
            </w:r>
            <w:r w:rsidR="002232EE">
              <w:rPr>
                <w:rFonts w:ascii="Rock Sans" w:hAnsi="Rock Sans"/>
                <w:sz w:val="20"/>
                <w:szCs w:val="20"/>
              </w:rPr>
              <w:t xml:space="preserve"> using the Fraud expense type</w:t>
            </w:r>
            <w:r w:rsidRPr="002C3066">
              <w:rPr>
                <w:rFonts w:ascii="Rock Sans" w:hAnsi="Rock Sans"/>
                <w:sz w:val="20"/>
                <w:szCs w:val="20"/>
              </w:rPr>
              <w:t xml:space="preserve">.  </w:t>
            </w:r>
          </w:p>
          <w:p w14:paraId="3EF03F86" w14:textId="593878DA" w:rsidR="004C27C1" w:rsidRPr="002C3066" w:rsidRDefault="004C27C1" w:rsidP="004C27C1">
            <w:pPr>
              <w:rPr>
                <w:rFonts w:ascii="Rock Sans" w:hAnsi="Rock Sans"/>
                <w:sz w:val="20"/>
                <w:szCs w:val="20"/>
              </w:rPr>
            </w:pPr>
          </w:p>
        </w:tc>
      </w:tr>
      <w:tr w:rsidR="004C27C1" w:rsidRPr="00CA774C" w14:paraId="5ACD736A" w14:textId="77777777" w:rsidTr="4F595819">
        <w:tc>
          <w:tcPr>
            <w:tcW w:w="2108" w:type="dxa"/>
            <w:shd w:val="clear" w:color="auto" w:fill="F2F2F2" w:themeFill="background1" w:themeFillShade="F2"/>
            <w:vAlign w:val="center"/>
          </w:tcPr>
          <w:p w14:paraId="7F5BCB67" w14:textId="77777777" w:rsidR="004C27C1" w:rsidRPr="002C3066" w:rsidRDefault="004C27C1" w:rsidP="004C27C1">
            <w:pPr>
              <w:rPr>
                <w:rFonts w:ascii="Rock Sans" w:hAnsi="Rock Sans"/>
                <w:b/>
                <w:bCs/>
                <w:sz w:val="20"/>
                <w:szCs w:val="20"/>
              </w:rPr>
            </w:pPr>
            <w:r w:rsidRPr="002C3066">
              <w:rPr>
                <w:rFonts w:ascii="Rock Sans" w:hAnsi="Rock Sans"/>
                <w:b/>
                <w:bCs/>
                <w:sz w:val="20"/>
                <w:szCs w:val="20"/>
              </w:rPr>
              <w:t xml:space="preserve">Lost or Stolen </w:t>
            </w:r>
          </w:p>
          <w:p w14:paraId="2504ABDC" w14:textId="7F972B05" w:rsidR="004C27C1" w:rsidRPr="002C3066" w:rsidRDefault="004C27C1" w:rsidP="004C27C1">
            <w:pPr>
              <w:rPr>
                <w:rFonts w:ascii="Rock Sans" w:hAnsi="Rock Sans"/>
                <w:b/>
                <w:bCs/>
                <w:sz w:val="20"/>
                <w:szCs w:val="20"/>
              </w:rPr>
            </w:pPr>
            <w:r w:rsidRPr="002C3066">
              <w:rPr>
                <w:rFonts w:ascii="Rock Sans" w:hAnsi="Rock Sans"/>
                <w:b/>
                <w:bCs/>
                <w:sz w:val="20"/>
                <w:szCs w:val="20"/>
              </w:rPr>
              <w:t>Cards</w:t>
            </w:r>
          </w:p>
        </w:tc>
        <w:tc>
          <w:tcPr>
            <w:tcW w:w="8348" w:type="dxa"/>
          </w:tcPr>
          <w:p w14:paraId="655A61B7" w14:textId="08341A7E" w:rsidR="004C27C1" w:rsidRPr="002C3066" w:rsidRDefault="002232EE" w:rsidP="004C27C1">
            <w:pPr>
              <w:pStyle w:val="ListParagraph"/>
              <w:numPr>
                <w:ilvl w:val="0"/>
                <w:numId w:val="41"/>
              </w:numPr>
              <w:ind w:left="436"/>
              <w:contextualSpacing w:val="0"/>
              <w:rPr>
                <w:rFonts w:ascii="Rock Sans" w:hAnsi="Rock Sans"/>
                <w:sz w:val="20"/>
                <w:szCs w:val="20"/>
              </w:rPr>
            </w:pPr>
            <w:r>
              <w:rPr>
                <w:rFonts w:ascii="Rock Sans" w:hAnsi="Rock Sans"/>
                <w:sz w:val="20"/>
                <w:szCs w:val="20"/>
              </w:rPr>
              <w:t xml:space="preserve">Lost or stolen cards must be reported to Citibank immediately. </w:t>
            </w:r>
            <w:r w:rsidR="004C27C1" w:rsidRPr="002C3066">
              <w:rPr>
                <w:rFonts w:ascii="Rock Sans" w:hAnsi="Rock Sans"/>
                <w:sz w:val="20"/>
                <w:szCs w:val="20"/>
              </w:rPr>
              <w:t>Options to report a lost or stolen card</w:t>
            </w:r>
            <w:r w:rsidR="00D9654D">
              <w:rPr>
                <w:rFonts w:ascii="Rock Sans" w:hAnsi="Rock Sans"/>
                <w:sz w:val="20"/>
                <w:szCs w:val="20"/>
              </w:rPr>
              <w:t>:</w:t>
            </w:r>
          </w:p>
          <w:p w14:paraId="57638FE8" w14:textId="751C2836" w:rsidR="004C27C1" w:rsidRDefault="004C27C1" w:rsidP="4F595819">
            <w:pPr>
              <w:pStyle w:val="ListParagraph"/>
              <w:numPr>
                <w:ilvl w:val="1"/>
                <w:numId w:val="41"/>
              </w:numPr>
              <w:ind w:left="706" w:hanging="270"/>
              <w:rPr>
                <w:rFonts w:ascii="Rock Sans" w:hAnsi="Rock Sans"/>
                <w:sz w:val="20"/>
                <w:szCs w:val="20"/>
              </w:rPr>
            </w:pPr>
            <w:r w:rsidRPr="4F595819">
              <w:rPr>
                <w:rFonts w:ascii="Rock Sans" w:hAnsi="Rock Sans"/>
                <w:sz w:val="20"/>
                <w:szCs w:val="20"/>
              </w:rPr>
              <w:t xml:space="preserve">Log into the </w:t>
            </w:r>
            <w:hyperlink r:id="rId11" w:history="1">
              <w:r w:rsidRPr="0078739E">
                <w:rPr>
                  <w:rStyle w:val="Hyperlink"/>
                  <w:rFonts w:ascii="Rock Sans" w:hAnsi="Rock Sans"/>
                  <w:sz w:val="20"/>
                  <w:szCs w:val="20"/>
                  <w:lang w:val="en-GB"/>
                </w:rPr>
                <w:t>CitiManager website</w:t>
              </w:r>
            </w:hyperlink>
            <w:r w:rsidRPr="4F595819">
              <w:rPr>
                <w:rFonts w:ascii="Rock Sans" w:hAnsi="Rock Sans"/>
                <w:sz w:val="20"/>
                <w:szCs w:val="20"/>
              </w:rPr>
              <w:t xml:space="preserve"> and report it under “Card Details”.</w:t>
            </w:r>
          </w:p>
          <w:p w14:paraId="21949CBD" w14:textId="359162C7" w:rsidR="004C27C1" w:rsidRPr="00D07AF5" w:rsidRDefault="004C27C1" w:rsidP="4F595819">
            <w:pPr>
              <w:pStyle w:val="ListParagraph"/>
              <w:numPr>
                <w:ilvl w:val="1"/>
                <w:numId w:val="41"/>
              </w:numPr>
              <w:ind w:left="706" w:hanging="270"/>
              <w:rPr>
                <w:rFonts w:ascii="Rock Sans" w:hAnsi="Rock Sans"/>
                <w:sz w:val="20"/>
                <w:szCs w:val="20"/>
              </w:rPr>
            </w:pPr>
            <w:r w:rsidRPr="4F595819">
              <w:rPr>
                <w:rFonts w:ascii="Rock Sans" w:hAnsi="Rock Sans"/>
                <w:sz w:val="20"/>
                <w:szCs w:val="20"/>
              </w:rPr>
              <w:t xml:space="preserve">In the U.S., contact Citibank </w:t>
            </w:r>
            <w:proofErr w:type="gramStart"/>
            <w:r w:rsidRPr="4F595819">
              <w:rPr>
                <w:rFonts w:ascii="Rock Sans" w:hAnsi="Rock Sans"/>
                <w:sz w:val="20"/>
                <w:szCs w:val="20"/>
              </w:rPr>
              <w:t>at  800</w:t>
            </w:r>
            <w:proofErr w:type="gramEnd"/>
            <w:r w:rsidRPr="4F595819">
              <w:rPr>
                <w:rFonts w:ascii="Rock Sans" w:hAnsi="Rock Sans"/>
                <w:sz w:val="20"/>
                <w:szCs w:val="20"/>
              </w:rPr>
              <w:t xml:space="preserve">-248-4553. For other locations, </w:t>
            </w:r>
            <w:hyperlink r:id="rId12">
              <w:r w:rsidRPr="4F595819">
                <w:rPr>
                  <w:rStyle w:val="Hyperlink"/>
                  <w:rFonts w:ascii="Rock Sans" w:hAnsi="Rock Sans"/>
                  <w:sz w:val="20"/>
                  <w:szCs w:val="20"/>
                </w:rPr>
                <w:t>look up the local number via their website</w:t>
              </w:r>
            </w:hyperlink>
            <w:r w:rsidRPr="4F595819">
              <w:rPr>
                <w:rStyle w:val="Hyperlink"/>
                <w:rFonts w:ascii="Rock Sans" w:hAnsi="Rock Sans"/>
                <w:sz w:val="20"/>
                <w:szCs w:val="20"/>
              </w:rPr>
              <w:t xml:space="preserve"> or app</w:t>
            </w:r>
            <w:r w:rsidRPr="4F595819">
              <w:rPr>
                <w:rFonts w:ascii="Rock Sans" w:hAnsi="Rock Sans"/>
                <w:sz w:val="20"/>
                <w:szCs w:val="20"/>
              </w:rPr>
              <w:t xml:space="preserve">.  The Citibank phone </w:t>
            </w:r>
            <w:r w:rsidR="38E53F18" w:rsidRPr="4F595819">
              <w:rPr>
                <w:rFonts w:ascii="Rock Sans" w:hAnsi="Rock Sans"/>
                <w:sz w:val="20"/>
                <w:szCs w:val="20"/>
              </w:rPr>
              <w:t>system will</w:t>
            </w:r>
            <w:r w:rsidRPr="4F595819">
              <w:rPr>
                <w:rFonts w:ascii="Rock Sans" w:hAnsi="Rock Sans"/>
                <w:sz w:val="20"/>
                <w:szCs w:val="20"/>
              </w:rPr>
              <w:t xml:space="preserve"> prompt you to supply your VISA number. </w:t>
            </w:r>
          </w:p>
          <w:p w14:paraId="5D4DAFE3" w14:textId="77777777" w:rsidR="004C27C1" w:rsidRDefault="004C27C1" w:rsidP="004C27C1">
            <w:pPr>
              <w:rPr>
                <w:rFonts w:ascii="Rock Sans" w:hAnsi="Rock Sans"/>
                <w:sz w:val="20"/>
                <w:szCs w:val="20"/>
              </w:rPr>
            </w:pPr>
            <w:r w:rsidRPr="002C3066">
              <w:rPr>
                <w:rFonts w:ascii="Rock Sans" w:hAnsi="Rock Sans"/>
                <w:sz w:val="20"/>
                <w:szCs w:val="20"/>
              </w:rPr>
              <w:t>Citibank will send a replacement card. Be sure to verify the delivery address and specify a building, suite, or office number, if applicable.</w:t>
            </w:r>
          </w:p>
          <w:p w14:paraId="3F41CFCB" w14:textId="77777777" w:rsidR="004C27C1" w:rsidRPr="002C3066" w:rsidRDefault="004C27C1" w:rsidP="004C27C1">
            <w:pPr>
              <w:rPr>
                <w:rFonts w:ascii="Rock Sans" w:hAnsi="Rock Sans"/>
                <w:sz w:val="20"/>
                <w:szCs w:val="20"/>
              </w:rPr>
            </w:pPr>
          </w:p>
        </w:tc>
      </w:tr>
      <w:tr w:rsidR="004C27C1" w:rsidRPr="00CA774C" w14:paraId="475C2EE7" w14:textId="77777777" w:rsidTr="4F595819">
        <w:tc>
          <w:tcPr>
            <w:tcW w:w="2108" w:type="dxa"/>
            <w:shd w:val="clear" w:color="auto" w:fill="F2F2F2" w:themeFill="background1" w:themeFillShade="F2"/>
            <w:vAlign w:val="center"/>
          </w:tcPr>
          <w:p w14:paraId="1EE8B0CC" w14:textId="6B86AEE2" w:rsidR="004C27C1" w:rsidRPr="002C3066" w:rsidRDefault="004C27C1" w:rsidP="004C27C1">
            <w:pPr>
              <w:rPr>
                <w:rFonts w:ascii="Rock Sans" w:hAnsi="Rock Sans"/>
                <w:b/>
                <w:bCs/>
                <w:sz w:val="20"/>
                <w:szCs w:val="20"/>
              </w:rPr>
            </w:pPr>
            <w:r w:rsidRPr="002C3066">
              <w:rPr>
                <w:rFonts w:ascii="Rock Sans" w:hAnsi="Rock Sans"/>
                <w:b/>
                <w:bCs/>
                <w:sz w:val="20"/>
                <w:szCs w:val="20"/>
              </w:rPr>
              <w:t>Suspension Criteria</w:t>
            </w:r>
          </w:p>
        </w:tc>
        <w:tc>
          <w:tcPr>
            <w:tcW w:w="8348" w:type="dxa"/>
          </w:tcPr>
          <w:p w14:paraId="28F00FCF" w14:textId="77777777" w:rsidR="004C27C1" w:rsidRPr="002C3066" w:rsidRDefault="004C27C1" w:rsidP="004C27C1">
            <w:pPr>
              <w:rPr>
                <w:rFonts w:ascii="Rock Sans" w:hAnsi="Rock Sans"/>
                <w:sz w:val="20"/>
                <w:szCs w:val="20"/>
              </w:rPr>
            </w:pPr>
            <w:r w:rsidRPr="002C3066">
              <w:rPr>
                <w:rFonts w:ascii="Rock Sans" w:hAnsi="Rock Sans"/>
                <w:sz w:val="20"/>
                <w:szCs w:val="20"/>
              </w:rPr>
              <w:t>Cards will be suspended for any of the following reasons:</w:t>
            </w:r>
          </w:p>
          <w:p w14:paraId="1C9B4DD8" w14:textId="77777777" w:rsidR="004C27C1" w:rsidRPr="002C3066" w:rsidRDefault="004C27C1" w:rsidP="004C27C1">
            <w:pPr>
              <w:pStyle w:val="ListParagraph"/>
              <w:numPr>
                <w:ilvl w:val="0"/>
                <w:numId w:val="40"/>
              </w:numPr>
              <w:ind w:left="436"/>
              <w:contextualSpacing w:val="0"/>
              <w:rPr>
                <w:rFonts w:ascii="Rock Sans" w:hAnsi="Rock Sans"/>
                <w:sz w:val="20"/>
                <w:szCs w:val="20"/>
              </w:rPr>
            </w:pPr>
            <w:r w:rsidRPr="002C3066">
              <w:rPr>
                <w:rFonts w:ascii="Rock Sans" w:hAnsi="Rock Sans"/>
                <w:sz w:val="20"/>
                <w:szCs w:val="20"/>
              </w:rPr>
              <w:t xml:space="preserve">Unsubmitted charges aged greater than 60 days.  </w:t>
            </w:r>
          </w:p>
          <w:p w14:paraId="0D06228D" w14:textId="7E9FBF00" w:rsidR="004C27C1" w:rsidRPr="002C3066" w:rsidRDefault="004C27C1" w:rsidP="004C27C1">
            <w:pPr>
              <w:pStyle w:val="ListParagraph"/>
              <w:numPr>
                <w:ilvl w:val="0"/>
                <w:numId w:val="40"/>
              </w:numPr>
              <w:ind w:left="436"/>
              <w:contextualSpacing w:val="0"/>
              <w:rPr>
                <w:rFonts w:ascii="Rock Sans" w:hAnsi="Rock Sans"/>
                <w:sz w:val="20"/>
                <w:szCs w:val="20"/>
              </w:rPr>
            </w:pPr>
            <w:r w:rsidRPr="002C3066">
              <w:rPr>
                <w:rFonts w:ascii="Rock Sans" w:hAnsi="Rock Sans"/>
                <w:sz w:val="20"/>
                <w:szCs w:val="20"/>
              </w:rPr>
              <w:t xml:space="preserve">A report is returned by T&amp;E audit, an </w:t>
            </w:r>
            <w:r>
              <w:rPr>
                <w:rFonts w:ascii="Rock Sans" w:hAnsi="Rock Sans"/>
                <w:sz w:val="20"/>
                <w:szCs w:val="20"/>
              </w:rPr>
              <w:t>A</w:t>
            </w:r>
            <w:r w:rsidRPr="002C3066">
              <w:rPr>
                <w:rFonts w:ascii="Rock Sans" w:hAnsi="Rock Sans"/>
                <w:sz w:val="20"/>
                <w:szCs w:val="20"/>
              </w:rPr>
              <w:t xml:space="preserve">pprover, recalled by the employee </w:t>
            </w:r>
            <w:r w:rsidR="002232EE">
              <w:rPr>
                <w:rFonts w:ascii="Rock Sans" w:hAnsi="Rock Sans"/>
                <w:sz w:val="20"/>
                <w:szCs w:val="20"/>
              </w:rPr>
              <w:t>and</w:t>
            </w:r>
            <w:r w:rsidRPr="002C3066">
              <w:rPr>
                <w:rFonts w:ascii="Rock Sans" w:hAnsi="Rock Sans"/>
                <w:sz w:val="20"/>
                <w:szCs w:val="20"/>
              </w:rPr>
              <w:t xml:space="preserve"> not resubmitted within 14 days.</w:t>
            </w:r>
          </w:p>
          <w:p w14:paraId="3F682ED9" w14:textId="397FB0BD" w:rsidR="004C27C1" w:rsidRPr="002C3066" w:rsidRDefault="004C27C1" w:rsidP="004C27C1">
            <w:pPr>
              <w:pStyle w:val="ListParagraph"/>
              <w:numPr>
                <w:ilvl w:val="0"/>
                <w:numId w:val="40"/>
              </w:numPr>
              <w:ind w:left="436"/>
              <w:contextualSpacing w:val="0"/>
              <w:rPr>
                <w:rFonts w:ascii="Rock Sans" w:hAnsi="Rock Sans"/>
                <w:sz w:val="20"/>
                <w:szCs w:val="20"/>
              </w:rPr>
            </w:pPr>
            <w:r w:rsidRPr="002C3066">
              <w:rPr>
                <w:rFonts w:ascii="Rock Sans" w:hAnsi="Rock Sans"/>
                <w:sz w:val="20"/>
                <w:szCs w:val="20"/>
              </w:rPr>
              <w:t>Cash advances that are not properly submitted in Concur within 60 days.</w:t>
            </w:r>
          </w:p>
          <w:p w14:paraId="1ADA1A71" w14:textId="56D25EC8" w:rsidR="004C27C1" w:rsidRDefault="004C27C1" w:rsidP="004C27C1">
            <w:pPr>
              <w:pStyle w:val="ListParagraph"/>
              <w:numPr>
                <w:ilvl w:val="0"/>
                <w:numId w:val="40"/>
              </w:numPr>
              <w:ind w:left="436"/>
              <w:contextualSpacing w:val="0"/>
              <w:rPr>
                <w:rFonts w:ascii="Rock Sans" w:hAnsi="Rock Sans"/>
                <w:sz w:val="20"/>
                <w:szCs w:val="20"/>
              </w:rPr>
            </w:pPr>
            <w:r w:rsidRPr="002C3066">
              <w:rPr>
                <w:rFonts w:ascii="Rock Sans" w:hAnsi="Rock Sans"/>
                <w:sz w:val="20"/>
                <w:szCs w:val="20"/>
              </w:rPr>
              <w:t xml:space="preserve">Personal charges where </w:t>
            </w:r>
            <w:r>
              <w:rPr>
                <w:rFonts w:ascii="Rock Sans" w:hAnsi="Rock Sans"/>
                <w:sz w:val="20"/>
                <w:szCs w:val="20"/>
              </w:rPr>
              <w:t>you</w:t>
            </w:r>
            <w:r w:rsidRPr="002C3066">
              <w:rPr>
                <w:rFonts w:ascii="Rock Sans" w:hAnsi="Rock Sans"/>
                <w:sz w:val="20"/>
                <w:szCs w:val="20"/>
              </w:rPr>
              <w:t xml:space="preserve"> do not return funds to the company within 60 days of the transaction.</w:t>
            </w:r>
          </w:p>
          <w:p w14:paraId="23688711" w14:textId="509019F9" w:rsidR="002232EE" w:rsidRPr="002C3066" w:rsidRDefault="002232EE" w:rsidP="004C27C1">
            <w:pPr>
              <w:pStyle w:val="ListParagraph"/>
              <w:numPr>
                <w:ilvl w:val="0"/>
                <w:numId w:val="40"/>
              </w:numPr>
              <w:ind w:left="436"/>
              <w:contextualSpacing w:val="0"/>
              <w:rPr>
                <w:rFonts w:ascii="Rock Sans" w:hAnsi="Rock Sans"/>
                <w:sz w:val="20"/>
                <w:szCs w:val="20"/>
              </w:rPr>
            </w:pPr>
            <w:r>
              <w:rPr>
                <w:rFonts w:ascii="Rock Sans" w:hAnsi="Rock Sans"/>
                <w:sz w:val="20"/>
                <w:szCs w:val="20"/>
              </w:rPr>
              <w:t>A report pending manager approval for over 30 days.</w:t>
            </w:r>
          </w:p>
          <w:p w14:paraId="3C353233" w14:textId="2326A082" w:rsidR="004C27C1" w:rsidRPr="002C3066" w:rsidRDefault="004C27C1" w:rsidP="004C27C1">
            <w:pPr>
              <w:pStyle w:val="ListParagraph"/>
              <w:numPr>
                <w:ilvl w:val="0"/>
                <w:numId w:val="40"/>
              </w:numPr>
              <w:ind w:left="436"/>
              <w:contextualSpacing w:val="0"/>
              <w:rPr>
                <w:rFonts w:ascii="Rock Sans" w:hAnsi="Rock Sans"/>
                <w:sz w:val="20"/>
                <w:szCs w:val="20"/>
              </w:rPr>
            </w:pPr>
            <w:r>
              <w:rPr>
                <w:rFonts w:ascii="Rock Sans" w:hAnsi="Rock Sans"/>
                <w:sz w:val="20"/>
                <w:szCs w:val="20"/>
              </w:rPr>
              <w:t>If you</w:t>
            </w:r>
            <w:r w:rsidRPr="002C3066">
              <w:rPr>
                <w:rFonts w:ascii="Rock Sans" w:hAnsi="Rock Sans"/>
                <w:sz w:val="20"/>
                <w:szCs w:val="20"/>
              </w:rPr>
              <w:t xml:space="preserve"> have corporate cards suspended frequently</w:t>
            </w:r>
            <w:r>
              <w:rPr>
                <w:rFonts w:ascii="Rock Sans" w:hAnsi="Rock Sans"/>
                <w:sz w:val="20"/>
                <w:szCs w:val="20"/>
              </w:rPr>
              <w:t>, you</w:t>
            </w:r>
            <w:r w:rsidRPr="002C3066">
              <w:rPr>
                <w:rFonts w:ascii="Rock Sans" w:hAnsi="Rock Sans"/>
                <w:sz w:val="20"/>
                <w:szCs w:val="20"/>
              </w:rPr>
              <w:t xml:space="preserve"> are in jeopardy of losing </w:t>
            </w:r>
            <w:r>
              <w:rPr>
                <w:rFonts w:ascii="Rock Sans" w:hAnsi="Rock Sans"/>
                <w:sz w:val="20"/>
                <w:szCs w:val="20"/>
              </w:rPr>
              <w:t>your</w:t>
            </w:r>
            <w:r w:rsidRPr="002C3066">
              <w:rPr>
                <w:rFonts w:ascii="Rock Sans" w:hAnsi="Rock Sans"/>
                <w:sz w:val="20"/>
                <w:szCs w:val="20"/>
              </w:rPr>
              <w:t xml:space="preserve"> </w:t>
            </w:r>
            <w:r>
              <w:rPr>
                <w:rFonts w:ascii="Rock Sans" w:hAnsi="Rock Sans"/>
                <w:sz w:val="20"/>
                <w:szCs w:val="20"/>
              </w:rPr>
              <w:t>Corporate Card</w:t>
            </w:r>
            <w:r w:rsidRPr="002C3066">
              <w:rPr>
                <w:rFonts w:ascii="Rock Sans" w:hAnsi="Rock Sans"/>
                <w:sz w:val="20"/>
                <w:szCs w:val="20"/>
              </w:rPr>
              <w:t xml:space="preserve"> privileges. </w:t>
            </w:r>
          </w:p>
          <w:p w14:paraId="0DA9AB82" w14:textId="72AC17ED" w:rsidR="004C27C1" w:rsidRDefault="004C27C1" w:rsidP="004C27C1">
            <w:pPr>
              <w:rPr>
                <w:rFonts w:ascii="Rock Sans" w:hAnsi="Rock Sans"/>
                <w:sz w:val="20"/>
                <w:szCs w:val="20"/>
              </w:rPr>
            </w:pPr>
            <w:r w:rsidRPr="002C3066">
              <w:rPr>
                <w:rFonts w:ascii="Rock Sans" w:hAnsi="Rock Sans"/>
                <w:sz w:val="20"/>
                <w:szCs w:val="20"/>
              </w:rPr>
              <w:t xml:space="preserve">Reactivation of a suspended Card will occur within </w:t>
            </w:r>
            <w:r w:rsidR="002232EE">
              <w:rPr>
                <w:rFonts w:ascii="Rock Sans" w:hAnsi="Rock Sans"/>
                <w:sz w:val="20"/>
                <w:szCs w:val="20"/>
              </w:rPr>
              <w:t>three</w:t>
            </w:r>
            <w:r w:rsidR="002232EE" w:rsidRPr="002C3066">
              <w:rPr>
                <w:rFonts w:ascii="Rock Sans" w:hAnsi="Rock Sans"/>
                <w:sz w:val="20"/>
                <w:szCs w:val="20"/>
              </w:rPr>
              <w:t xml:space="preserve"> </w:t>
            </w:r>
            <w:r w:rsidRPr="002C3066">
              <w:rPr>
                <w:rFonts w:ascii="Rock Sans" w:hAnsi="Rock Sans"/>
                <w:sz w:val="20"/>
                <w:szCs w:val="20"/>
              </w:rPr>
              <w:t>business days of the approved expense report submission.</w:t>
            </w:r>
          </w:p>
          <w:p w14:paraId="5FD3471E" w14:textId="712759B7" w:rsidR="004C27C1" w:rsidRPr="002C3066" w:rsidRDefault="004C27C1" w:rsidP="004C27C1">
            <w:pPr>
              <w:rPr>
                <w:rFonts w:ascii="Rock Sans" w:hAnsi="Rock Sans"/>
                <w:sz w:val="20"/>
                <w:szCs w:val="20"/>
              </w:rPr>
            </w:pPr>
          </w:p>
        </w:tc>
      </w:tr>
    </w:tbl>
    <w:p w14:paraId="5D0C84A2" w14:textId="60808F80" w:rsidR="002918D1" w:rsidRPr="002918D1" w:rsidRDefault="002918D1" w:rsidP="002918D1">
      <w:pPr>
        <w:spacing w:after="0" w:line="240" w:lineRule="auto"/>
        <w:rPr>
          <w:rFonts w:ascii="Rock Sans" w:hAnsi="Rock Sans"/>
          <w:b/>
          <w:bCs/>
          <w:caps/>
          <w:color w:val="ED7D31" w:themeColor="accent2"/>
          <w:sz w:val="20"/>
          <w:szCs w:val="20"/>
        </w:rPr>
      </w:pPr>
      <w:r w:rsidRPr="002918D1">
        <w:rPr>
          <w:rFonts w:ascii="Rock Sans" w:hAnsi="Rock Sans"/>
          <w:b/>
          <w:bCs/>
          <w:caps/>
          <w:color w:val="ED7D31" w:themeColor="accent2"/>
          <w:sz w:val="20"/>
          <w:szCs w:val="20"/>
        </w:rPr>
        <w:br w:type="page"/>
      </w:r>
    </w:p>
    <w:p w14:paraId="5AFC7ADC" w14:textId="1D44375C" w:rsidR="004B596E" w:rsidRPr="0091327F" w:rsidRDefault="004E3AEC" w:rsidP="0067528D">
      <w:pPr>
        <w:spacing w:after="0" w:line="240" w:lineRule="auto"/>
        <w:rPr>
          <w:rFonts w:ascii="Rock Sans" w:hAnsi="Rock Sans"/>
          <w:b/>
          <w:bCs/>
          <w:color w:val="41238D"/>
          <w:sz w:val="20"/>
          <w:szCs w:val="20"/>
        </w:rPr>
      </w:pPr>
      <w:r w:rsidRPr="0091327F">
        <w:rPr>
          <w:rFonts w:ascii="Rock Sans" w:hAnsi="Rock Sans"/>
          <w:b/>
          <w:bCs/>
          <w:color w:val="41238D"/>
          <w:sz w:val="20"/>
          <w:szCs w:val="20"/>
        </w:rPr>
        <w:lastRenderedPageBreak/>
        <w:t xml:space="preserve">TRAVELING BY AIR GUIDANCE CARD </w:t>
      </w:r>
    </w:p>
    <w:p w14:paraId="23FF0517" w14:textId="77777777" w:rsidR="009640D4" w:rsidRPr="004E3AEC" w:rsidRDefault="009640D4" w:rsidP="0067528D">
      <w:pPr>
        <w:spacing w:after="0" w:line="240" w:lineRule="auto"/>
        <w:rPr>
          <w:rFonts w:ascii="Rock Sans" w:hAnsi="Rock Sans"/>
          <w:b/>
          <w:bCs/>
          <w:color w:val="7030A0"/>
          <w:sz w:val="20"/>
          <w:szCs w:val="20"/>
        </w:rPr>
      </w:pPr>
    </w:p>
    <w:tbl>
      <w:tblPr>
        <w:tblStyle w:val="TableGrid"/>
        <w:tblW w:w="0" w:type="auto"/>
        <w:tblLook w:val="04A0" w:firstRow="1" w:lastRow="0" w:firstColumn="1" w:lastColumn="0" w:noHBand="0" w:noVBand="1"/>
      </w:tblPr>
      <w:tblGrid>
        <w:gridCol w:w="2129"/>
        <w:gridCol w:w="8327"/>
      </w:tblGrid>
      <w:tr w:rsidR="00851EE3" w:rsidRPr="00851EE3" w14:paraId="75652C15" w14:textId="77777777" w:rsidTr="4F595819">
        <w:tc>
          <w:tcPr>
            <w:tcW w:w="2129" w:type="dxa"/>
            <w:shd w:val="clear" w:color="auto" w:fill="41238D"/>
          </w:tcPr>
          <w:p w14:paraId="49BA0AC5" w14:textId="4BF7B8E3" w:rsidR="00851EE3" w:rsidRPr="002D6B0F" w:rsidRDefault="009640D4" w:rsidP="009640D4">
            <w:pPr>
              <w:jc w:val="center"/>
              <w:rPr>
                <w:rFonts w:ascii="Rock Sans" w:hAnsi="Rock Sans"/>
                <w:b/>
                <w:bCs/>
                <w:color w:val="FFFFFF" w:themeColor="background1"/>
                <w:sz w:val="20"/>
                <w:szCs w:val="20"/>
              </w:rPr>
            </w:pPr>
            <w:r w:rsidRPr="002D6B0F">
              <w:rPr>
                <w:rFonts w:ascii="Rock Sans" w:hAnsi="Rock Sans"/>
                <w:b/>
                <w:bCs/>
                <w:color w:val="FFFFFF" w:themeColor="background1"/>
                <w:sz w:val="20"/>
                <w:szCs w:val="20"/>
              </w:rPr>
              <w:t>TOPIC</w:t>
            </w:r>
          </w:p>
        </w:tc>
        <w:tc>
          <w:tcPr>
            <w:tcW w:w="8327" w:type="dxa"/>
            <w:shd w:val="clear" w:color="auto" w:fill="41238D"/>
          </w:tcPr>
          <w:p w14:paraId="013BFCFD" w14:textId="21441C14" w:rsidR="00851EE3" w:rsidRPr="002D6B0F" w:rsidRDefault="009640D4" w:rsidP="009640D4">
            <w:pPr>
              <w:jc w:val="center"/>
              <w:rPr>
                <w:rFonts w:ascii="Rock Sans" w:hAnsi="Rock Sans"/>
                <w:b/>
                <w:bCs/>
                <w:color w:val="FFFFFF" w:themeColor="background1"/>
                <w:sz w:val="20"/>
                <w:szCs w:val="20"/>
              </w:rPr>
            </w:pPr>
            <w:r w:rsidRPr="002D6B0F">
              <w:rPr>
                <w:rFonts w:ascii="Rock Sans" w:hAnsi="Rock Sans"/>
                <w:b/>
                <w:bCs/>
                <w:color w:val="FFFFFF" w:themeColor="background1"/>
                <w:sz w:val="20"/>
                <w:szCs w:val="20"/>
              </w:rPr>
              <w:t>GUIDANCE</w:t>
            </w:r>
          </w:p>
        </w:tc>
      </w:tr>
      <w:tr w:rsidR="003746A9" w:rsidRPr="00851EE3" w14:paraId="2683D961" w14:textId="77777777" w:rsidTr="4F595819">
        <w:tc>
          <w:tcPr>
            <w:tcW w:w="2129" w:type="dxa"/>
            <w:shd w:val="clear" w:color="auto" w:fill="F2F2F2" w:themeFill="background1" w:themeFillShade="F2"/>
            <w:vAlign w:val="center"/>
          </w:tcPr>
          <w:p w14:paraId="3CDFCB7E" w14:textId="39719CDF" w:rsidR="003746A9" w:rsidRPr="002D6B0F" w:rsidRDefault="003746A9" w:rsidP="003746A9">
            <w:pPr>
              <w:rPr>
                <w:rFonts w:ascii="Rock Sans" w:hAnsi="Rock Sans"/>
                <w:b/>
                <w:bCs/>
                <w:sz w:val="20"/>
                <w:szCs w:val="20"/>
              </w:rPr>
            </w:pPr>
            <w:r w:rsidRPr="002D6B0F">
              <w:rPr>
                <w:rFonts w:ascii="Rock Sans" w:hAnsi="Rock Sans"/>
                <w:b/>
                <w:bCs/>
                <w:sz w:val="20"/>
                <w:szCs w:val="20"/>
              </w:rPr>
              <w:t>Employees Traveling Together</w:t>
            </w:r>
          </w:p>
        </w:tc>
        <w:tc>
          <w:tcPr>
            <w:tcW w:w="8327" w:type="dxa"/>
          </w:tcPr>
          <w:p w14:paraId="569BF246" w14:textId="77777777" w:rsidR="003746A9" w:rsidRPr="002D6B0F" w:rsidRDefault="003746A9" w:rsidP="003746A9">
            <w:pPr>
              <w:rPr>
                <w:rFonts w:ascii="Rock Sans" w:hAnsi="Rock Sans"/>
                <w:sz w:val="20"/>
                <w:szCs w:val="20"/>
              </w:rPr>
            </w:pPr>
            <w:r w:rsidRPr="002D6B0F">
              <w:rPr>
                <w:rFonts w:ascii="Rock Sans" w:hAnsi="Rock Sans"/>
                <w:sz w:val="20"/>
                <w:szCs w:val="20"/>
              </w:rPr>
              <w:t>The Company limits the number of management personnel flying corporate, charter or commercial aircraft together. It is the responsibility of the most senior management member on the flight to determine, in their good faith judgment, if the combination of the Company officials on the same aircraft poses a substantial risk to the continued operations of the Company in the event of an accident. Traveling together does not alter any employee’s flight class designation for that trip.</w:t>
            </w:r>
          </w:p>
          <w:p w14:paraId="708E84A6" w14:textId="77777777" w:rsidR="003746A9" w:rsidRPr="002D6B0F" w:rsidRDefault="003746A9" w:rsidP="003746A9">
            <w:pPr>
              <w:ind w:left="346"/>
              <w:rPr>
                <w:rFonts w:ascii="Rock Sans" w:hAnsi="Rock Sans"/>
                <w:sz w:val="20"/>
                <w:szCs w:val="20"/>
              </w:rPr>
            </w:pPr>
          </w:p>
        </w:tc>
      </w:tr>
      <w:tr w:rsidR="003746A9" w:rsidRPr="00851EE3" w14:paraId="3698FE4D" w14:textId="77777777" w:rsidTr="4F595819">
        <w:tc>
          <w:tcPr>
            <w:tcW w:w="2129" w:type="dxa"/>
            <w:shd w:val="clear" w:color="auto" w:fill="F2F2F2" w:themeFill="background1" w:themeFillShade="F2"/>
            <w:vAlign w:val="center"/>
          </w:tcPr>
          <w:p w14:paraId="525FACD3" w14:textId="03D150D2" w:rsidR="003746A9" w:rsidRPr="002D6B0F" w:rsidRDefault="003746A9" w:rsidP="003746A9">
            <w:pPr>
              <w:rPr>
                <w:rFonts w:ascii="Rock Sans" w:hAnsi="Rock Sans"/>
                <w:b/>
                <w:bCs/>
                <w:sz w:val="20"/>
                <w:szCs w:val="20"/>
              </w:rPr>
            </w:pPr>
            <w:r w:rsidRPr="002D6B0F">
              <w:rPr>
                <w:rFonts w:ascii="Rock Sans" w:hAnsi="Rock Sans"/>
                <w:b/>
                <w:bCs/>
                <w:sz w:val="20"/>
                <w:szCs w:val="20"/>
              </w:rPr>
              <w:t>Excess Baggage</w:t>
            </w:r>
          </w:p>
        </w:tc>
        <w:tc>
          <w:tcPr>
            <w:tcW w:w="8327" w:type="dxa"/>
          </w:tcPr>
          <w:p w14:paraId="10164463" w14:textId="77777777" w:rsidR="003746A9" w:rsidRPr="002D6B0F" w:rsidRDefault="003746A9" w:rsidP="003746A9">
            <w:pPr>
              <w:rPr>
                <w:rFonts w:ascii="Rock Sans" w:hAnsi="Rock Sans"/>
                <w:sz w:val="20"/>
                <w:szCs w:val="20"/>
              </w:rPr>
            </w:pPr>
            <w:r w:rsidRPr="002D6B0F">
              <w:rPr>
                <w:rFonts w:ascii="Rock Sans" w:hAnsi="Rock Sans"/>
                <w:sz w:val="20"/>
                <w:szCs w:val="20"/>
              </w:rPr>
              <w:t xml:space="preserve">Baggage fees are generally reimbursable. </w:t>
            </w:r>
          </w:p>
          <w:p w14:paraId="414A3101" w14:textId="77777777" w:rsidR="003746A9" w:rsidRPr="002D6B0F" w:rsidRDefault="003746A9" w:rsidP="003746A9">
            <w:pPr>
              <w:pStyle w:val="ListParagraph"/>
              <w:numPr>
                <w:ilvl w:val="0"/>
                <w:numId w:val="8"/>
              </w:numPr>
              <w:contextualSpacing w:val="0"/>
              <w:rPr>
                <w:rFonts w:ascii="Rock Sans" w:hAnsi="Rock Sans"/>
                <w:sz w:val="20"/>
                <w:szCs w:val="20"/>
              </w:rPr>
            </w:pPr>
            <w:r w:rsidRPr="002D6B0F">
              <w:rPr>
                <w:rFonts w:ascii="Rock Sans" w:hAnsi="Rock Sans"/>
                <w:sz w:val="20"/>
                <w:szCs w:val="20"/>
              </w:rPr>
              <w:t>You are expected to minimize fees by checking the fewest bags possible.</w:t>
            </w:r>
          </w:p>
          <w:p w14:paraId="5646BF31" w14:textId="77777777" w:rsidR="003746A9" w:rsidRPr="002D6B0F" w:rsidRDefault="003746A9" w:rsidP="003746A9">
            <w:pPr>
              <w:pStyle w:val="ListParagraph"/>
              <w:numPr>
                <w:ilvl w:val="0"/>
                <w:numId w:val="8"/>
              </w:numPr>
              <w:contextualSpacing w:val="0"/>
              <w:rPr>
                <w:rFonts w:ascii="Rock Sans" w:hAnsi="Rock Sans"/>
                <w:sz w:val="20"/>
                <w:szCs w:val="20"/>
              </w:rPr>
            </w:pPr>
            <w:r w:rsidRPr="002D6B0F">
              <w:rPr>
                <w:rFonts w:ascii="Rock Sans" w:hAnsi="Rock Sans"/>
                <w:sz w:val="20"/>
                <w:szCs w:val="20"/>
              </w:rPr>
              <w:t>Additional checked baggage if required for business needs is allowed.</w:t>
            </w:r>
          </w:p>
          <w:p w14:paraId="73218DBE" w14:textId="77777777" w:rsidR="003746A9" w:rsidRPr="002D6B0F" w:rsidRDefault="003746A9" w:rsidP="003746A9">
            <w:pPr>
              <w:pStyle w:val="ListParagraph"/>
              <w:numPr>
                <w:ilvl w:val="0"/>
                <w:numId w:val="8"/>
              </w:numPr>
              <w:contextualSpacing w:val="0"/>
              <w:rPr>
                <w:rFonts w:ascii="Rock Sans" w:hAnsi="Rock Sans"/>
                <w:sz w:val="20"/>
                <w:szCs w:val="20"/>
              </w:rPr>
            </w:pPr>
            <w:r w:rsidRPr="002D6B0F">
              <w:rPr>
                <w:rFonts w:ascii="Rock Sans" w:hAnsi="Rock Sans"/>
                <w:sz w:val="20"/>
                <w:szCs w:val="20"/>
              </w:rPr>
              <w:t xml:space="preserve">You should follow their business policy and laws for shipping equipment, tools and/or merchandise. </w:t>
            </w:r>
          </w:p>
          <w:p w14:paraId="3B75F085" w14:textId="77777777" w:rsidR="003746A9" w:rsidRPr="002D6B0F" w:rsidRDefault="003746A9" w:rsidP="003746A9">
            <w:pPr>
              <w:rPr>
                <w:rFonts w:ascii="Rock Sans" w:hAnsi="Rock Sans"/>
                <w:sz w:val="20"/>
                <w:szCs w:val="20"/>
              </w:rPr>
            </w:pPr>
          </w:p>
        </w:tc>
      </w:tr>
      <w:tr w:rsidR="003746A9" w:rsidRPr="00851EE3" w14:paraId="4067D852" w14:textId="77777777" w:rsidTr="4F595819">
        <w:tc>
          <w:tcPr>
            <w:tcW w:w="2129" w:type="dxa"/>
            <w:shd w:val="clear" w:color="auto" w:fill="F2F2F2" w:themeFill="background1" w:themeFillShade="F2"/>
            <w:vAlign w:val="center"/>
          </w:tcPr>
          <w:p w14:paraId="607EA46E" w14:textId="44462906" w:rsidR="003746A9" w:rsidRPr="002D6B0F" w:rsidRDefault="003746A9" w:rsidP="003746A9">
            <w:pPr>
              <w:rPr>
                <w:rFonts w:ascii="Rock Sans" w:hAnsi="Rock Sans"/>
                <w:b/>
                <w:bCs/>
                <w:sz w:val="20"/>
                <w:szCs w:val="20"/>
              </w:rPr>
            </w:pPr>
            <w:r w:rsidRPr="002D6B0F">
              <w:rPr>
                <w:rFonts w:ascii="Rock Sans" w:hAnsi="Rock Sans"/>
                <w:b/>
                <w:bCs/>
                <w:sz w:val="20"/>
                <w:szCs w:val="20"/>
              </w:rPr>
              <w:t>Employee Funded</w:t>
            </w:r>
            <w:r w:rsidR="008632E7">
              <w:rPr>
                <w:rFonts w:ascii="Rock Sans" w:hAnsi="Rock Sans"/>
                <w:b/>
                <w:bCs/>
                <w:sz w:val="20"/>
                <w:szCs w:val="20"/>
              </w:rPr>
              <w:t xml:space="preserve"> Flight Upgrade</w:t>
            </w:r>
          </w:p>
          <w:p w14:paraId="7DB28013" w14:textId="67BE3F62" w:rsidR="003746A9" w:rsidRPr="002D6B0F" w:rsidRDefault="004224C0" w:rsidP="003746A9">
            <w:pPr>
              <w:rPr>
                <w:rFonts w:ascii="Rock Sans" w:hAnsi="Rock Sans"/>
                <w:b/>
                <w:bCs/>
                <w:sz w:val="20"/>
                <w:szCs w:val="20"/>
              </w:rPr>
            </w:pPr>
            <w:r>
              <w:rPr>
                <w:rFonts w:ascii="Rock Sans" w:hAnsi="Rock Sans"/>
                <w:b/>
                <w:bCs/>
                <w:sz w:val="20"/>
                <w:szCs w:val="20"/>
              </w:rPr>
              <w:t>[</w:t>
            </w:r>
            <w:r w:rsidR="003746A9" w:rsidRPr="002D6B0F">
              <w:rPr>
                <w:rFonts w:ascii="Rock Sans" w:hAnsi="Rock Sans"/>
                <w:b/>
                <w:bCs/>
                <w:sz w:val="20"/>
                <w:szCs w:val="20"/>
              </w:rPr>
              <w:t>Not Reimbursable</w:t>
            </w:r>
            <w:r>
              <w:rPr>
                <w:rFonts w:ascii="Rock Sans" w:hAnsi="Rock Sans"/>
                <w:b/>
                <w:bCs/>
                <w:sz w:val="20"/>
                <w:szCs w:val="20"/>
              </w:rPr>
              <w:t>]</w:t>
            </w:r>
          </w:p>
        </w:tc>
        <w:tc>
          <w:tcPr>
            <w:tcW w:w="8327" w:type="dxa"/>
          </w:tcPr>
          <w:p w14:paraId="70F0CCBE" w14:textId="77777777" w:rsidR="003746A9" w:rsidRPr="002D6B0F" w:rsidRDefault="003746A9" w:rsidP="003746A9">
            <w:pPr>
              <w:numPr>
                <w:ilvl w:val="0"/>
                <w:numId w:val="6"/>
              </w:numPr>
              <w:ind w:left="346"/>
              <w:rPr>
                <w:rFonts w:ascii="Rock Sans" w:hAnsi="Rock Sans"/>
                <w:sz w:val="20"/>
                <w:szCs w:val="20"/>
              </w:rPr>
            </w:pPr>
            <w:r w:rsidRPr="002D6B0F">
              <w:rPr>
                <w:rFonts w:ascii="Rock Sans" w:hAnsi="Rock Sans"/>
                <w:sz w:val="20"/>
                <w:szCs w:val="20"/>
              </w:rPr>
              <w:t xml:space="preserve">If you would like to upgrade your flight with frequent travel miles or by paying the additional costs, you would need to call the airline directly. Additional charges for upgrades are not reimbursable. </w:t>
            </w:r>
          </w:p>
          <w:p w14:paraId="60EB7EBF" w14:textId="77777777" w:rsidR="003746A9" w:rsidRPr="002D6B0F" w:rsidRDefault="003746A9" w:rsidP="003746A9">
            <w:pPr>
              <w:numPr>
                <w:ilvl w:val="0"/>
                <w:numId w:val="6"/>
              </w:numPr>
              <w:ind w:left="346"/>
              <w:rPr>
                <w:rFonts w:ascii="Rock Sans" w:hAnsi="Rock Sans"/>
                <w:sz w:val="20"/>
                <w:szCs w:val="20"/>
              </w:rPr>
            </w:pPr>
            <w:r w:rsidRPr="002D6B0F">
              <w:rPr>
                <w:rFonts w:ascii="Rock Sans" w:hAnsi="Rock Sans"/>
                <w:sz w:val="20"/>
                <w:szCs w:val="20"/>
              </w:rPr>
              <w:t xml:space="preserve">You can use an upgrade certificate if it </w:t>
            </w:r>
            <w:bookmarkStart w:id="0" w:name="_Int_N2nQ4aq7"/>
            <w:r w:rsidRPr="002D6B0F">
              <w:rPr>
                <w:rFonts w:ascii="Rock Sans" w:hAnsi="Rock Sans"/>
                <w:sz w:val="20"/>
                <w:szCs w:val="20"/>
              </w:rPr>
              <w:t>was</w:t>
            </w:r>
            <w:bookmarkEnd w:id="0"/>
            <w:r w:rsidRPr="002D6B0F">
              <w:rPr>
                <w:rFonts w:ascii="Rock Sans" w:hAnsi="Rock Sans"/>
                <w:sz w:val="20"/>
                <w:szCs w:val="20"/>
              </w:rPr>
              <w:t xml:space="preserve"> paid for by yourself. The upgrade should be booked by contacting the airline directly (not through BCD).</w:t>
            </w:r>
          </w:p>
          <w:p w14:paraId="43E8433A" w14:textId="77777777" w:rsidR="003746A9" w:rsidRPr="002D6B0F" w:rsidRDefault="003746A9" w:rsidP="003746A9">
            <w:pPr>
              <w:ind w:left="346"/>
              <w:rPr>
                <w:rFonts w:ascii="Rock Sans" w:hAnsi="Rock Sans"/>
                <w:sz w:val="20"/>
                <w:szCs w:val="20"/>
              </w:rPr>
            </w:pPr>
          </w:p>
        </w:tc>
      </w:tr>
      <w:tr w:rsidR="003746A9" w:rsidRPr="00851EE3" w14:paraId="20489202" w14:textId="77777777" w:rsidTr="4F595819">
        <w:tc>
          <w:tcPr>
            <w:tcW w:w="2129" w:type="dxa"/>
            <w:shd w:val="clear" w:color="auto" w:fill="F2F2F2" w:themeFill="background1" w:themeFillShade="F2"/>
            <w:vAlign w:val="center"/>
          </w:tcPr>
          <w:p w14:paraId="149A9030" w14:textId="62998192" w:rsidR="003746A9" w:rsidRPr="002D6B0F" w:rsidRDefault="00980125" w:rsidP="003746A9">
            <w:pPr>
              <w:rPr>
                <w:rFonts w:ascii="Rock Sans" w:hAnsi="Rock Sans"/>
                <w:b/>
                <w:bCs/>
                <w:sz w:val="20"/>
                <w:szCs w:val="20"/>
              </w:rPr>
            </w:pPr>
            <w:r>
              <w:rPr>
                <w:rFonts w:ascii="Rock Sans" w:hAnsi="Rock Sans"/>
                <w:b/>
                <w:bCs/>
                <w:sz w:val="20"/>
                <w:szCs w:val="20"/>
              </w:rPr>
              <w:t xml:space="preserve">One-Time </w:t>
            </w:r>
            <w:r w:rsidR="00B80EC9">
              <w:rPr>
                <w:rFonts w:ascii="Rock Sans" w:hAnsi="Rock Sans"/>
                <w:b/>
                <w:bCs/>
                <w:sz w:val="20"/>
                <w:szCs w:val="20"/>
              </w:rPr>
              <w:t>Travel</w:t>
            </w:r>
            <w:r>
              <w:rPr>
                <w:rFonts w:ascii="Rock Sans" w:hAnsi="Rock Sans"/>
                <w:b/>
                <w:bCs/>
                <w:sz w:val="20"/>
                <w:szCs w:val="20"/>
              </w:rPr>
              <w:t xml:space="preserve"> Upgrade Request</w:t>
            </w:r>
          </w:p>
          <w:p w14:paraId="13222315" w14:textId="77777777" w:rsidR="003746A9" w:rsidRPr="002D6B0F" w:rsidRDefault="003746A9" w:rsidP="003746A9">
            <w:pPr>
              <w:rPr>
                <w:rFonts w:ascii="Rock Sans" w:hAnsi="Rock Sans"/>
                <w:b/>
                <w:bCs/>
                <w:sz w:val="20"/>
                <w:szCs w:val="20"/>
              </w:rPr>
            </w:pPr>
          </w:p>
        </w:tc>
        <w:tc>
          <w:tcPr>
            <w:tcW w:w="8327" w:type="dxa"/>
          </w:tcPr>
          <w:p w14:paraId="089A2C60" w14:textId="51C0A56B" w:rsidR="003746A9" w:rsidRPr="002D6B0F" w:rsidRDefault="3D23D72A" w:rsidP="003746A9">
            <w:pPr>
              <w:rPr>
                <w:rFonts w:ascii="Rock Sans" w:hAnsi="Rock Sans"/>
                <w:sz w:val="20"/>
                <w:szCs w:val="20"/>
              </w:rPr>
            </w:pPr>
            <w:r w:rsidRPr="2103DD52">
              <w:rPr>
                <w:rFonts w:ascii="Rock Sans" w:hAnsi="Rock Sans"/>
                <w:sz w:val="20"/>
                <w:szCs w:val="20"/>
              </w:rPr>
              <w:t xml:space="preserve">If you want to request a </w:t>
            </w:r>
            <w:r w:rsidR="001921E8" w:rsidRPr="002C4519">
              <w:rPr>
                <w:rFonts w:ascii="Rock Sans" w:hAnsi="Rock Sans"/>
                <w:sz w:val="20"/>
                <w:szCs w:val="20"/>
                <w:u w:val="single"/>
              </w:rPr>
              <w:t>one-time</w:t>
            </w:r>
            <w:r w:rsidR="001921E8">
              <w:rPr>
                <w:rFonts w:ascii="Rock Sans" w:hAnsi="Rock Sans"/>
                <w:sz w:val="20"/>
                <w:szCs w:val="20"/>
              </w:rPr>
              <w:t xml:space="preserve"> </w:t>
            </w:r>
            <w:r w:rsidR="00B80EC9">
              <w:rPr>
                <w:rFonts w:ascii="Rock Sans" w:hAnsi="Rock Sans"/>
                <w:sz w:val="20"/>
                <w:szCs w:val="20"/>
              </w:rPr>
              <w:t>travel</w:t>
            </w:r>
            <w:r w:rsidRPr="2103DD52">
              <w:rPr>
                <w:rFonts w:ascii="Rock Sans" w:hAnsi="Rock Sans"/>
                <w:sz w:val="20"/>
                <w:szCs w:val="20"/>
              </w:rPr>
              <w:t xml:space="preserve"> upgrade outside of</w:t>
            </w:r>
            <w:r w:rsidR="0417E1F9" w:rsidRPr="2103DD52">
              <w:rPr>
                <w:rFonts w:ascii="Rock Sans" w:hAnsi="Rock Sans"/>
                <w:sz w:val="20"/>
                <w:szCs w:val="20"/>
              </w:rPr>
              <w:t xml:space="preserve"> your</w:t>
            </w:r>
            <w:r w:rsidRPr="2103DD52">
              <w:rPr>
                <w:rFonts w:ascii="Rock Sans" w:hAnsi="Rock Sans"/>
                <w:sz w:val="20"/>
                <w:szCs w:val="20"/>
              </w:rPr>
              <w:t xml:space="preserve"> designated flight class:</w:t>
            </w:r>
          </w:p>
          <w:p w14:paraId="1DA5156D" w14:textId="77777777" w:rsidR="003746A9" w:rsidRPr="002D6B0F" w:rsidRDefault="003746A9" w:rsidP="003746A9">
            <w:pPr>
              <w:pStyle w:val="ListParagraph"/>
              <w:numPr>
                <w:ilvl w:val="0"/>
                <w:numId w:val="7"/>
              </w:numPr>
              <w:ind w:left="301"/>
              <w:contextualSpacing w:val="0"/>
              <w:rPr>
                <w:rFonts w:ascii="Rock Sans" w:hAnsi="Rock Sans"/>
                <w:sz w:val="20"/>
                <w:szCs w:val="20"/>
              </w:rPr>
            </w:pPr>
            <w:r w:rsidRPr="002D6B0F">
              <w:rPr>
                <w:rFonts w:ascii="Rock Sans" w:hAnsi="Rock Sans"/>
                <w:sz w:val="20"/>
                <w:szCs w:val="20"/>
              </w:rPr>
              <w:t xml:space="preserve">You must request written approval from your </w:t>
            </w:r>
            <w:proofErr w:type="gramStart"/>
            <w:r w:rsidRPr="002D6B0F">
              <w:rPr>
                <w:rFonts w:ascii="Rock Sans" w:hAnsi="Rock Sans"/>
                <w:sz w:val="20"/>
                <w:szCs w:val="20"/>
              </w:rPr>
              <w:t>Manager</w:t>
            </w:r>
            <w:proofErr w:type="gramEnd"/>
            <w:r w:rsidRPr="002D6B0F">
              <w:rPr>
                <w:rFonts w:ascii="Rock Sans" w:hAnsi="Rock Sans"/>
                <w:sz w:val="20"/>
                <w:szCs w:val="20"/>
              </w:rPr>
              <w:t>.</w:t>
            </w:r>
          </w:p>
          <w:p w14:paraId="6133B310" w14:textId="138A5489" w:rsidR="003746A9" w:rsidRPr="002D6B0F" w:rsidRDefault="3D23D72A" w:rsidP="2103DD52">
            <w:pPr>
              <w:pStyle w:val="ListParagraph"/>
              <w:numPr>
                <w:ilvl w:val="0"/>
                <w:numId w:val="7"/>
              </w:numPr>
              <w:ind w:left="301"/>
              <w:rPr>
                <w:rFonts w:ascii="Rock Sans" w:hAnsi="Rock Sans"/>
                <w:sz w:val="20"/>
                <w:szCs w:val="20"/>
              </w:rPr>
            </w:pPr>
            <w:r w:rsidRPr="2103DD52">
              <w:rPr>
                <w:rFonts w:ascii="Rock Sans" w:hAnsi="Rock Sans"/>
                <w:sz w:val="20"/>
                <w:szCs w:val="20"/>
              </w:rPr>
              <w:t xml:space="preserve">If your </w:t>
            </w:r>
            <w:proofErr w:type="gramStart"/>
            <w:r w:rsidRPr="2103DD52">
              <w:rPr>
                <w:rFonts w:ascii="Rock Sans" w:hAnsi="Rock Sans"/>
                <w:sz w:val="20"/>
                <w:szCs w:val="20"/>
              </w:rPr>
              <w:t>Manager</w:t>
            </w:r>
            <w:proofErr w:type="gramEnd"/>
            <w:r w:rsidRPr="2103DD52">
              <w:rPr>
                <w:rFonts w:ascii="Rock Sans" w:hAnsi="Rock Sans"/>
                <w:sz w:val="20"/>
                <w:szCs w:val="20"/>
              </w:rPr>
              <w:t xml:space="preserve"> believes there is a business reason for an upgrade, the Manager must then forward the request to the Business CFO for approval. </w:t>
            </w:r>
          </w:p>
          <w:p w14:paraId="1FA88D7C" w14:textId="77777777" w:rsidR="003746A9" w:rsidRPr="002D6B0F" w:rsidRDefault="003746A9" w:rsidP="000B59A7">
            <w:pPr>
              <w:pStyle w:val="ListParagraph"/>
              <w:ind w:left="301"/>
              <w:rPr>
                <w:rFonts w:ascii="Rock Sans" w:hAnsi="Rock Sans"/>
                <w:sz w:val="20"/>
                <w:szCs w:val="20"/>
              </w:rPr>
            </w:pPr>
          </w:p>
        </w:tc>
      </w:tr>
      <w:tr w:rsidR="004224C0" w:rsidRPr="00851EE3" w14:paraId="73E99911" w14:textId="77777777" w:rsidTr="4F595819">
        <w:tc>
          <w:tcPr>
            <w:tcW w:w="2129" w:type="dxa"/>
            <w:shd w:val="clear" w:color="auto" w:fill="F2F2F2" w:themeFill="background1" w:themeFillShade="F2"/>
            <w:vAlign w:val="center"/>
          </w:tcPr>
          <w:p w14:paraId="6AE29C2C" w14:textId="78F98108" w:rsidR="004224C0" w:rsidRPr="002D6B0F" w:rsidRDefault="00B80EC9" w:rsidP="003746A9">
            <w:pPr>
              <w:rPr>
                <w:rFonts w:ascii="Rock Sans" w:hAnsi="Rock Sans"/>
                <w:b/>
                <w:bCs/>
                <w:sz w:val="20"/>
                <w:szCs w:val="20"/>
              </w:rPr>
            </w:pPr>
            <w:r>
              <w:rPr>
                <w:rFonts w:ascii="Rock Sans" w:hAnsi="Rock Sans"/>
                <w:b/>
                <w:bCs/>
                <w:sz w:val="20"/>
                <w:szCs w:val="20"/>
              </w:rPr>
              <w:t>Recurring</w:t>
            </w:r>
            <w:r w:rsidR="00FE350B">
              <w:rPr>
                <w:rFonts w:ascii="Rock Sans" w:hAnsi="Rock Sans"/>
                <w:b/>
                <w:bCs/>
                <w:sz w:val="20"/>
                <w:szCs w:val="20"/>
              </w:rPr>
              <w:t xml:space="preserve"> Exception to Flight Class Rules</w:t>
            </w:r>
            <w:r w:rsidR="00980125">
              <w:rPr>
                <w:rFonts w:ascii="Rock Sans" w:hAnsi="Rock Sans"/>
                <w:b/>
                <w:bCs/>
                <w:sz w:val="20"/>
                <w:szCs w:val="20"/>
              </w:rPr>
              <w:t xml:space="preserve"> </w:t>
            </w:r>
          </w:p>
        </w:tc>
        <w:tc>
          <w:tcPr>
            <w:tcW w:w="8327" w:type="dxa"/>
          </w:tcPr>
          <w:p w14:paraId="1054ABF9" w14:textId="77777777" w:rsidR="002C4519" w:rsidRDefault="000F5453" w:rsidP="003746A9">
            <w:pPr>
              <w:rPr>
                <w:rFonts w:ascii="Rock Sans" w:hAnsi="Rock Sans"/>
                <w:sz w:val="20"/>
                <w:szCs w:val="20"/>
              </w:rPr>
            </w:pPr>
            <w:r>
              <w:rPr>
                <w:rFonts w:ascii="Rock Sans" w:hAnsi="Rock Sans"/>
                <w:sz w:val="20"/>
                <w:szCs w:val="20"/>
              </w:rPr>
              <w:t xml:space="preserve">If you want to request a </w:t>
            </w:r>
            <w:r w:rsidRPr="002C4519">
              <w:rPr>
                <w:rFonts w:ascii="Rock Sans" w:hAnsi="Rock Sans"/>
                <w:sz w:val="20"/>
                <w:szCs w:val="20"/>
                <w:u w:val="single"/>
              </w:rPr>
              <w:t>recurring</w:t>
            </w:r>
            <w:r>
              <w:rPr>
                <w:rFonts w:ascii="Rock Sans" w:hAnsi="Rock Sans"/>
                <w:sz w:val="20"/>
                <w:szCs w:val="20"/>
              </w:rPr>
              <w:t xml:space="preserve"> exception to</w:t>
            </w:r>
            <w:r w:rsidR="00D36326">
              <w:rPr>
                <w:rFonts w:ascii="Rock Sans" w:hAnsi="Rock Sans"/>
                <w:sz w:val="20"/>
                <w:szCs w:val="20"/>
              </w:rPr>
              <w:t xml:space="preserve"> the</w:t>
            </w:r>
            <w:r>
              <w:rPr>
                <w:rFonts w:ascii="Rock Sans" w:hAnsi="Rock Sans"/>
                <w:sz w:val="20"/>
                <w:szCs w:val="20"/>
              </w:rPr>
              <w:t xml:space="preserve"> standard flight class rules </w:t>
            </w:r>
            <w:r w:rsidR="00D36326">
              <w:rPr>
                <w:rFonts w:ascii="Rock Sans" w:hAnsi="Rock Sans"/>
                <w:sz w:val="20"/>
                <w:szCs w:val="20"/>
              </w:rPr>
              <w:t>determined by your career level:</w:t>
            </w:r>
          </w:p>
          <w:p w14:paraId="6C322E92" w14:textId="77777777" w:rsidR="002C4519" w:rsidRPr="002D6B0F" w:rsidRDefault="002C4519" w:rsidP="002C4519">
            <w:pPr>
              <w:pStyle w:val="ListParagraph"/>
              <w:numPr>
                <w:ilvl w:val="0"/>
                <w:numId w:val="7"/>
              </w:numPr>
              <w:ind w:left="301"/>
              <w:contextualSpacing w:val="0"/>
              <w:rPr>
                <w:rFonts w:ascii="Rock Sans" w:hAnsi="Rock Sans"/>
                <w:sz w:val="20"/>
                <w:szCs w:val="20"/>
              </w:rPr>
            </w:pPr>
            <w:r w:rsidRPr="002D6B0F">
              <w:rPr>
                <w:rFonts w:ascii="Rock Sans" w:hAnsi="Rock Sans"/>
                <w:sz w:val="20"/>
                <w:szCs w:val="20"/>
              </w:rPr>
              <w:t xml:space="preserve">You must request written approval from your </w:t>
            </w:r>
            <w:proofErr w:type="gramStart"/>
            <w:r w:rsidRPr="002D6B0F">
              <w:rPr>
                <w:rFonts w:ascii="Rock Sans" w:hAnsi="Rock Sans"/>
                <w:sz w:val="20"/>
                <w:szCs w:val="20"/>
              </w:rPr>
              <w:t>Manager</w:t>
            </w:r>
            <w:proofErr w:type="gramEnd"/>
            <w:r w:rsidRPr="002D6B0F">
              <w:rPr>
                <w:rFonts w:ascii="Rock Sans" w:hAnsi="Rock Sans"/>
                <w:sz w:val="20"/>
                <w:szCs w:val="20"/>
              </w:rPr>
              <w:t>.</w:t>
            </w:r>
          </w:p>
          <w:p w14:paraId="5C317E70" w14:textId="61C682BC" w:rsidR="002C4519" w:rsidRPr="002D6B0F" w:rsidRDefault="002C4519" w:rsidP="002C4519">
            <w:pPr>
              <w:pStyle w:val="ListParagraph"/>
              <w:numPr>
                <w:ilvl w:val="0"/>
                <w:numId w:val="7"/>
              </w:numPr>
              <w:ind w:left="301"/>
              <w:rPr>
                <w:rFonts w:ascii="Rock Sans" w:hAnsi="Rock Sans"/>
                <w:sz w:val="20"/>
                <w:szCs w:val="20"/>
              </w:rPr>
            </w:pPr>
            <w:r w:rsidRPr="2103DD52">
              <w:rPr>
                <w:rFonts w:ascii="Rock Sans" w:hAnsi="Rock Sans"/>
                <w:sz w:val="20"/>
                <w:szCs w:val="20"/>
              </w:rPr>
              <w:t xml:space="preserve">If your </w:t>
            </w:r>
            <w:proofErr w:type="gramStart"/>
            <w:r w:rsidRPr="2103DD52">
              <w:rPr>
                <w:rFonts w:ascii="Rock Sans" w:hAnsi="Rock Sans"/>
                <w:sz w:val="20"/>
                <w:szCs w:val="20"/>
              </w:rPr>
              <w:t>Manager</w:t>
            </w:r>
            <w:proofErr w:type="gramEnd"/>
            <w:r w:rsidRPr="2103DD52">
              <w:rPr>
                <w:rFonts w:ascii="Rock Sans" w:hAnsi="Rock Sans"/>
                <w:sz w:val="20"/>
                <w:szCs w:val="20"/>
              </w:rPr>
              <w:t xml:space="preserve"> believes there is a business reason for </w:t>
            </w:r>
            <w:r>
              <w:rPr>
                <w:rFonts w:ascii="Rock Sans" w:hAnsi="Rock Sans"/>
                <w:sz w:val="20"/>
                <w:szCs w:val="20"/>
              </w:rPr>
              <w:t>a recurring exception</w:t>
            </w:r>
            <w:r w:rsidRPr="2103DD52">
              <w:rPr>
                <w:rFonts w:ascii="Rock Sans" w:hAnsi="Rock Sans"/>
                <w:sz w:val="20"/>
                <w:szCs w:val="20"/>
              </w:rPr>
              <w:t xml:space="preserve">, the Manager must then forward the request to the Business CFO </w:t>
            </w:r>
            <w:r>
              <w:rPr>
                <w:rFonts w:ascii="Rock Sans" w:hAnsi="Rock Sans"/>
                <w:sz w:val="20"/>
                <w:szCs w:val="20"/>
              </w:rPr>
              <w:t>and S</w:t>
            </w:r>
            <w:r w:rsidR="003C2D00">
              <w:rPr>
                <w:rFonts w:ascii="Rock Sans" w:hAnsi="Rock Sans"/>
                <w:sz w:val="20"/>
                <w:szCs w:val="20"/>
              </w:rPr>
              <w:t xml:space="preserve">enior </w:t>
            </w:r>
            <w:r>
              <w:rPr>
                <w:rFonts w:ascii="Rock Sans" w:hAnsi="Rock Sans"/>
                <w:sz w:val="20"/>
                <w:szCs w:val="20"/>
              </w:rPr>
              <w:t xml:space="preserve">HRM </w:t>
            </w:r>
            <w:r w:rsidRPr="2103DD52">
              <w:rPr>
                <w:rFonts w:ascii="Rock Sans" w:hAnsi="Rock Sans"/>
                <w:sz w:val="20"/>
                <w:szCs w:val="20"/>
              </w:rPr>
              <w:t xml:space="preserve">for approval. </w:t>
            </w:r>
          </w:p>
          <w:p w14:paraId="45920447" w14:textId="5A4D2991" w:rsidR="002C4519" w:rsidRPr="002C4519" w:rsidRDefault="002C4519" w:rsidP="003746A9">
            <w:pPr>
              <w:pStyle w:val="ListParagraph"/>
              <w:numPr>
                <w:ilvl w:val="0"/>
                <w:numId w:val="7"/>
              </w:numPr>
              <w:ind w:left="301"/>
              <w:rPr>
                <w:rFonts w:ascii="Rock Sans" w:hAnsi="Rock Sans"/>
                <w:sz w:val="20"/>
                <w:szCs w:val="20"/>
              </w:rPr>
            </w:pPr>
            <w:r w:rsidRPr="2103DD52">
              <w:rPr>
                <w:rFonts w:ascii="Rock Sans" w:hAnsi="Rock Sans"/>
                <w:sz w:val="20"/>
                <w:szCs w:val="20"/>
              </w:rPr>
              <w:t xml:space="preserve">Following the Business CFO </w:t>
            </w:r>
            <w:r w:rsidR="00154B3C">
              <w:rPr>
                <w:rFonts w:ascii="Rock Sans" w:hAnsi="Rock Sans"/>
                <w:sz w:val="20"/>
                <w:szCs w:val="20"/>
              </w:rPr>
              <w:t xml:space="preserve">and Senior HRM </w:t>
            </w:r>
            <w:r w:rsidRPr="2103DD52">
              <w:rPr>
                <w:rFonts w:ascii="Rock Sans" w:hAnsi="Rock Sans"/>
                <w:sz w:val="20"/>
                <w:szCs w:val="20"/>
              </w:rPr>
              <w:t xml:space="preserve">approval, it will require the approval of the NBCU CFO </w:t>
            </w:r>
            <w:r w:rsidR="00154B3C">
              <w:rPr>
                <w:rFonts w:ascii="Rock Sans" w:hAnsi="Rock Sans"/>
                <w:sz w:val="20"/>
                <w:szCs w:val="20"/>
              </w:rPr>
              <w:t xml:space="preserve">and CHRO </w:t>
            </w:r>
            <w:r w:rsidRPr="2103DD52">
              <w:rPr>
                <w:rFonts w:ascii="Rock Sans" w:hAnsi="Rock Sans"/>
                <w:sz w:val="20"/>
                <w:szCs w:val="20"/>
              </w:rPr>
              <w:t xml:space="preserve">and/or </w:t>
            </w:r>
            <w:r w:rsidR="00EC6883">
              <w:rPr>
                <w:rFonts w:ascii="Rock Sans" w:hAnsi="Rock Sans"/>
                <w:sz w:val="20"/>
                <w:szCs w:val="20"/>
              </w:rPr>
              <w:t xml:space="preserve">their </w:t>
            </w:r>
            <w:r w:rsidRPr="2103DD52">
              <w:rPr>
                <w:rFonts w:ascii="Rock Sans" w:hAnsi="Rock Sans"/>
                <w:sz w:val="20"/>
                <w:szCs w:val="20"/>
              </w:rPr>
              <w:t>designee.</w:t>
            </w:r>
          </w:p>
          <w:p w14:paraId="128E308F" w14:textId="1EB13BED" w:rsidR="004224C0" w:rsidRPr="2103DD52" w:rsidRDefault="000F5453" w:rsidP="003746A9">
            <w:pPr>
              <w:rPr>
                <w:rFonts w:ascii="Rock Sans" w:hAnsi="Rock Sans"/>
                <w:sz w:val="20"/>
                <w:szCs w:val="20"/>
              </w:rPr>
            </w:pPr>
            <w:r>
              <w:rPr>
                <w:rFonts w:ascii="Rock Sans" w:hAnsi="Rock Sans"/>
                <w:sz w:val="20"/>
                <w:szCs w:val="20"/>
              </w:rPr>
              <w:t xml:space="preserve"> </w:t>
            </w:r>
          </w:p>
        </w:tc>
      </w:tr>
      <w:tr w:rsidR="003746A9" w:rsidRPr="00851EE3" w14:paraId="5A187C49" w14:textId="77777777" w:rsidTr="4F595819">
        <w:tc>
          <w:tcPr>
            <w:tcW w:w="2129" w:type="dxa"/>
            <w:shd w:val="clear" w:color="auto" w:fill="F2F2F2" w:themeFill="background1" w:themeFillShade="F2"/>
            <w:vAlign w:val="center"/>
          </w:tcPr>
          <w:p w14:paraId="7250A3E3" w14:textId="3E60B418" w:rsidR="003746A9" w:rsidRPr="002D6B0F" w:rsidRDefault="003746A9" w:rsidP="003746A9">
            <w:pPr>
              <w:rPr>
                <w:rFonts w:ascii="Rock Sans" w:hAnsi="Rock Sans"/>
                <w:b/>
                <w:bCs/>
                <w:sz w:val="20"/>
                <w:szCs w:val="20"/>
              </w:rPr>
            </w:pPr>
            <w:r w:rsidRPr="002D6B0F">
              <w:rPr>
                <w:rFonts w:ascii="Rock Sans" w:hAnsi="Rock Sans"/>
                <w:b/>
                <w:bCs/>
                <w:sz w:val="20"/>
                <w:szCs w:val="20"/>
              </w:rPr>
              <w:t>Frequent Flyer Programs</w:t>
            </w:r>
          </w:p>
        </w:tc>
        <w:tc>
          <w:tcPr>
            <w:tcW w:w="8327" w:type="dxa"/>
          </w:tcPr>
          <w:p w14:paraId="1EE9CA1F" w14:textId="77777777" w:rsidR="003746A9" w:rsidRPr="002D6B0F" w:rsidRDefault="003746A9" w:rsidP="003746A9">
            <w:pPr>
              <w:rPr>
                <w:rFonts w:ascii="Rock Sans" w:hAnsi="Rock Sans"/>
                <w:sz w:val="20"/>
                <w:szCs w:val="20"/>
              </w:rPr>
            </w:pPr>
            <w:r w:rsidRPr="002D6B0F">
              <w:rPr>
                <w:rFonts w:ascii="Rock Sans" w:hAnsi="Rock Sans"/>
                <w:sz w:val="20"/>
                <w:szCs w:val="20"/>
              </w:rPr>
              <w:t xml:space="preserve">You are permitted to keep any frequent flyer points earned </w:t>
            </w:r>
            <w:proofErr w:type="gramStart"/>
            <w:r w:rsidRPr="002D6B0F">
              <w:rPr>
                <w:rFonts w:ascii="Rock Sans" w:hAnsi="Rock Sans"/>
                <w:sz w:val="20"/>
                <w:szCs w:val="20"/>
              </w:rPr>
              <w:t>as a result of</w:t>
            </w:r>
            <w:proofErr w:type="gramEnd"/>
            <w:r w:rsidRPr="002D6B0F">
              <w:rPr>
                <w:rFonts w:ascii="Rock Sans" w:hAnsi="Rock Sans"/>
                <w:sz w:val="20"/>
                <w:szCs w:val="20"/>
              </w:rPr>
              <w:t xml:space="preserve"> traveling on NBCU business. However, any unauthorized travel, airline favoritism, circuitous routings, or other activities specifically designed to accumulate frequent flyer points is strictly prohibited.</w:t>
            </w:r>
          </w:p>
          <w:p w14:paraId="1AAC2BC9" w14:textId="77777777" w:rsidR="003746A9" w:rsidRPr="002D6B0F" w:rsidRDefault="003746A9" w:rsidP="003746A9">
            <w:pPr>
              <w:rPr>
                <w:rFonts w:ascii="Rock Sans" w:hAnsi="Rock Sans"/>
                <w:sz w:val="20"/>
                <w:szCs w:val="20"/>
              </w:rPr>
            </w:pPr>
          </w:p>
        </w:tc>
      </w:tr>
      <w:tr w:rsidR="00796D19" w:rsidRPr="00851EE3" w14:paraId="6DF642A5" w14:textId="77777777" w:rsidTr="4F595819">
        <w:tc>
          <w:tcPr>
            <w:tcW w:w="2129" w:type="dxa"/>
            <w:shd w:val="clear" w:color="auto" w:fill="F2F2F2" w:themeFill="background1" w:themeFillShade="F2"/>
            <w:vAlign w:val="center"/>
          </w:tcPr>
          <w:p w14:paraId="6200E4AC" w14:textId="624CE7AA" w:rsidR="00796D19" w:rsidRPr="002D6B0F" w:rsidRDefault="00796D19" w:rsidP="00796D19">
            <w:pPr>
              <w:rPr>
                <w:rFonts w:ascii="Rock Sans" w:hAnsi="Rock Sans"/>
                <w:b/>
                <w:bCs/>
                <w:sz w:val="20"/>
                <w:szCs w:val="20"/>
              </w:rPr>
            </w:pPr>
            <w:r w:rsidRPr="002D6B0F">
              <w:rPr>
                <w:rFonts w:ascii="Rock Sans" w:hAnsi="Rock Sans"/>
                <w:b/>
                <w:bCs/>
                <w:sz w:val="20"/>
                <w:szCs w:val="20"/>
              </w:rPr>
              <w:t>Lost Luggage</w:t>
            </w:r>
          </w:p>
        </w:tc>
        <w:tc>
          <w:tcPr>
            <w:tcW w:w="8327" w:type="dxa"/>
          </w:tcPr>
          <w:p w14:paraId="3B60608A" w14:textId="77777777" w:rsidR="00796D19" w:rsidRPr="002D6B0F" w:rsidRDefault="00796D19" w:rsidP="00796D19">
            <w:pPr>
              <w:pStyle w:val="ListParagraph"/>
              <w:numPr>
                <w:ilvl w:val="0"/>
                <w:numId w:val="9"/>
              </w:numPr>
              <w:ind w:left="347"/>
              <w:contextualSpacing w:val="0"/>
              <w:rPr>
                <w:rFonts w:ascii="Rock Sans" w:hAnsi="Rock Sans"/>
                <w:sz w:val="20"/>
                <w:szCs w:val="20"/>
              </w:rPr>
            </w:pPr>
            <w:r w:rsidRPr="002D6B0F">
              <w:rPr>
                <w:rFonts w:ascii="Rock Sans" w:hAnsi="Rock Sans"/>
                <w:sz w:val="20"/>
                <w:szCs w:val="20"/>
              </w:rPr>
              <w:t xml:space="preserve">Lost luggage must be reported directly to the airline at the arrival airport location by completing the airline’s required paperwork. </w:t>
            </w:r>
          </w:p>
          <w:p w14:paraId="7B646AAA" w14:textId="77777777" w:rsidR="00796D19" w:rsidRPr="002D6B0F" w:rsidRDefault="00796D19" w:rsidP="00796D19">
            <w:pPr>
              <w:pStyle w:val="ListParagraph"/>
              <w:numPr>
                <w:ilvl w:val="0"/>
                <w:numId w:val="9"/>
              </w:numPr>
              <w:ind w:left="347"/>
              <w:contextualSpacing w:val="0"/>
              <w:rPr>
                <w:rFonts w:ascii="Rock Sans" w:hAnsi="Rock Sans"/>
                <w:sz w:val="20"/>
                <w:szCs w:val="20"/>
              </w:rPr>
            </w:pPr>
            <w:r w:rsidRPr="002D6B0F">
              <w:rPr>
                <w:rFonts w:ascii="Rock Sans" w:hAnsi="Rock Sans"/>
                <w:sz w:val="20"/>
                <w:szCs w:val="20"/>
              </w:rPr>
              <w:t xml:space="preserve">The Citibank Corporate card provides the cardholder with coverage for permanently lost, damaged or stolen baggage or personal articles while checked with or carried on a common carrier, where the fare has been charged to the card. </w:t>
            </w:r>
          </w:p>
          <w:p w14:paraId="565D0879" w14:textId="77777777" w:rsidR="00796D19" w:rsidRPr="002D6B0F" w:rsidRDefault="00796D19" w:rsidP="00796D19">
            <w:pPr>
              <w:pStyle w:val="ListParagraph"/>
              <w:numPr>
                <w:ilvl w:val="0"/>
                <w:numId w:val="9"/>
              </w:numPr>
              <w:ind w:left="347"/>
              <w:contextualSpacing w:val="0"/>
              <w:rPr>
                <w:rFonts w:ascii="Rock Sans" w:hAnsi="Rock Sans"/>
                <w:sz w:val="20"/>
                <w:szCs w:val="20"/>
              </w:rPr>
            </w:pPr>
            <w:r w:rsidRPr="002D6B0F">
              <w:rPr>
                <w:rFonts w:ascii="Rock Sans" w:hAnsi="Rock Sans"/>
                <w:sz w:val="20"/>
                <w:szCs w:val="20"/>
              </w:rPr>
              <w:t>In addition to notifying the airline, you must file a claim with Citibank within 45 days of the date of the loss, theft, or damage. To file a claim from the US, call (800) 586 8458; from outside the U.S., call collect at (804) 673-1164.</w:t>
            </w:r>
          </w:p>
          <w:p w14:paraId="575188B4" w14:textId="77777777" w:rsidR="00796D19" w:rsidRPr="002D6B0F" w:rsidRDefault="00796D19" w:rsidP="00796D19">
            <w:pPr>
              <w:rPr>
                <w:rFonts w:ascii="Rock Sans" w:hAnsi="Rock Sans"/>
                <w:sz w:val="20"/>
                <w:szCs w:val="20"/>
              </w:rPr>
            </w:pPr>
          </w:p>
        </w:tc>
      </w:tr>
      <w:tr w:rsidR="00796D19" w:rsidRPr="00851EE3" w14:paraId="47428EF4" w14:textId="77777777" w:rsidTr="4F595819">
        <w:tc>
          <w:tcPr>
            <w:tcW w:w="2129" w:type="dxa"/>
            <w:shd w:val="clear" w:color="auto" w:fill="F2F2F2" w:themeFill="background1" w:themeFillShade="F2"/>
            <w:vAlign w:val="center"/>
          </w:tcPr>
          <w:p w14:paraId="23C6F9D1" w14:textId="31E79E65" w:rsidR="00796D19" w:rsidRPr="002D6B0F" w:rsidRDefault="00796D19" w:rsidP="00796D19">
            <w:pPr>
              <w:rPr>
                <w:rFonts w:ascii="Rock Sans" w:hAnsi="Rock Sans"/>
                <w:b/>
                <w:bCs/>
                <w:sz w:val="20"/>
                <w:szCs w:val="20"/>
              </w:rPr>
            </w:pPr>
            <w:r w:rsidRPr="002D6B0F">
              <w:rPr>
                <w:rFonts w:ascii="Rock Sans" w:hAnsi="Rock Sans"/>
                <w:b/>
                <w:bCs/>
                <w:sz w:val="20"/>
                <w:szCs w:val="20"/>
              </w:rPr>
              <w:t>Media Baggage</w:t>
            </w:r>
          </w:p>
        </w:tc>
        <w:tc>
          <w:tcPr>
            <w:tcW w:w="8327" w:type="dxa"/>
          </w:tcPr>
          <w:p w14:paraId="1DB460BC" w14:textId="77777777" w:rsidR="00796D19" w:rsidRPr="002D6B0F" w:rsidRDefault="00796D19" w:rsidP="00796D19">
            <w:pPr>
              <w:rPr>
                <w:rFonts w:ascii="Rock Sans" w:hAnsi="Rock Sans"/>
                <w:sz w:val="20"/>
                <w:szCs w:val="20"/>
              </w:rPr>
            </w:pPr>
            <w:r w:rsidRPr="002D6B0F">
              <w:rPr>
                <w:rFonts w:ascii="Rock Sans" w:hAnsi="Rock Sans"/>
                <w:sz w:val="20"/>
                <w:szCs w:val="20"/>
              </w:rPr>
              <w:t xml:space="preserve">Visit the </w:t>
            </w:r>
            <w:hyperlink r:id="rId13" w:history="1">
              <w:r w:rsidRPr="002D6B0F">
                <w:rPr>
                  <w:rStyle w:val="Hyperlink"/>
                  <w:rFonts w:ascii="Rock Sans" w:hAnsi="Rock Sans" w:cstheme="minorHAnsi"/>
                  <w:sz w:val="20"/>
                  <w:szCs w:val="20"/>
                </w:rPr>
                <w:t>Travel site</w:t>
              </w:r>
            </w:hyperlink>
            <w:r w:rsidRPr="002D6B0F">
              <w:rPr>
                <w:rFonts w:ascii="Rock Sans" w:hAnsi="Rock Sans"/>
                <w:sz w:val="20"/>
                <w:szCs w:val="20"/>
              </w:rPr>
              <w:t xml:space="preserve"> for the Media bags process and pricing.</w:t>
            </w:r>
          </w:p>
          <w:p w14:paraId="236A7CCD" w14:textId="77777777" w:rsidR="00796D19" w:rsidRPr="002D6B0F" w:rsidRDefault="00796D19" w:rsidP="00796D19">
            <w:pPr>
              <w:rPr>
                <w:rFonts w:ascii="Rock Sans" w:hAnsi="Rock Sans"/>
                <w:sz w:val="20"/>
                <w:szCs w:val="20"/>
              </w:rPr>
            </w:pPr>
          </w:p>
        </w:tc>
      </w:tr>
      <w:tr w:rsidR="00796D19" w:rsidRPr="00851EE3" w14:paraId="3259A6E1" w14:textId="77777777" w:rsidTr="4F595819">
        <w:tc>
          <w:tcPr>
            <w:tcW w:w="2129" w:type="dxa"/>
            <w:shd w:val="clear" w:color="auto" w:fill="F2F2F2" w:themeFill="background1" w:themeFillShade="F2"/>
            <w:vAlign w:val="center"/>
          </w:tcPr>
          <w:p w14:paraId="36A66A86" w14:textId="22CA0E13" w:rsidR="00796D19" w:rsidRPr="002D6B0F" w:rsidRDefault="00796D19" w:rsidP="00796D19">
            <w:pPr>
              <w:rPr>
                <w:rFonts w:ascii="Rock Sans" w:hAnsi="Rock Sans"/>
                <w:b/>
                <w:bCs/>
                <w:sz w:val="20"/>
                <w:szCs w:val="20"/>
              </w:rPr>
            </w:pPr>
            <w:r w:rsidRPr="002D6B0F">
              <w:rPr>
                <w:rFonts w:ascii="Rock Sans" w:hAnsi="Rock Sans"/>
                <w:b/>
                <w:bCs/>
                <w:sz w:val="20"/>
                <w:szCs w:val="20"/>
              </w:rPr>
              <w:t>Overbooking Compensation</w:t>
            </w:r>
          </w:p>
        </w:tc>
        <w:tc>
          <w:tcPr>
            <w:tcW w:w="8327" w:type="dxa"/>
          </w:tcPr>
          <w:p w14:paraId="08CD7E43" w14:textId="77777777" w:rsidR="00796D19" w:rsidRPr="002D6B0F" w:rsidRDefault="00796D19" w:rsidP="00796D19">
            <w:pPr>
              <w:rPr>
                <w:rFonts w:ascii="Rock Sans" w:hAnsi="Rock Sans"/>
                <w:sz w:val="20"/>
                <w:szCs w:val="20"/>
              </w:rPr>
            </w:pPr>
            <w:r w:rsidRPr="002D6B0F">
              <w:rPr>
                <w:rFonts w:ascii="Rock Sans" w:hAnsi="Rock Sans"/>
                <w:sz w:val="20"/>
                <w:szCs w:val="20"/>
              </w:rPr>
              <w:t>You are not permitted to volunteer your reservation or make yourself eligible for any compensation relating to an airline over-sale situation if such action results in additional expense to the Company or loss of any work time.</w:t>
            </w:r>
          </w:p>
          <w:p w14:paraId="29516342" w14:textId="77777777" w:rsidR="00796D19" w:rsidRPr="002D6B0F" w:rsidRDefault="00796D19" w:rsidP="00796D19">
            <w:pPr>
              <w:rPr>
                <w:rFonts w:ascii="Rock Sans" w:hAnsi="Rock Sans"/>
                <w:sz w:val="20"/>
                <w:szCs w:val="20"/>
              </w:rPr>
            </w:pPr>
          </w:p>
        </w:tc>
      </w:tr>
      <w:tr w:rsidR="00796D19" w:rsidRPr="00851EE3" w14:paraId="38597B46" w14:textId="77777777" w:rsidTr="4F595819">
        <w:tc>
          <w:tcPr>
            <w:tcW w:w="2129" w:type="dxa"/>
            <w:shd w:val="clear" w:color="auto" w:fill="F2F2F2" w:themeFill="background1" w:themeFillShade="F2"/>
            <w:vAlign w:val="center"/>
          </w:tcPr>
          <w:p w14:paraId="49046A09" w14:textId="1DE512E8" w:rsidR="00796D19" w:rsidRPr="002D6B0F" w:rsidRDefault="00796D19" w:rsidP="00796D19">
            <w:pPr>
              <w:rPr>
                <w:rFonts w:ascii="Rock Sans" w:hAnsi="Rock Sans"/>
                <w:b/>
                <w:bCs/>
                <w:sz w:val="20"/>
                <w:szCs w:val="20"/>
              </w:rPr>
            </w:pPr>
            <w:r w:rsidRPr="002D6B0F">
              <w:rPr>
                <w:rFonts w:ascii="Rock Sans" w:hAnsi="Rock Sans"/>
                <w:b/>
                <w:bCs/>
                <w:sz w:val="20"/>
                <w:szCs w:val="20"/>
              </w:rPr>
              <w:t>Private Plane and Chartered Flights</w:t>
            </w:r>
          </w:p>
        </w:tc>
        <w:tc>
          <w:tcPr>
            <w:tcW w:w="8327" w:type="dxa"/>
          </w:tcPr>
          <w:p w14:paraId="78130846" w14:textId="37862590" w:rsidR="00796D19" w:rsidRPr="002D6B0F" w:rsidRDefault="2F6F4E91" w:rsidP="00796D19">
            <w:pPr>
              <w:rPr>
                <w:rFonts w:ascii="Rock Sans" w:hAnsi="Rock Sans"/>
                <w:sz w:val="20"/>
                <w:szCs w:val="20"/>
              </w:rPr>
            </w:pPr>
            <w:r w:rsidRPr="4F595819">
              <w:rPr>
                <w:rFonts w:ascii="Rock Sans" w:hAnsi="Rock Sans"/>
                <w:sz w:val="20"/>
                <w:szCs w:val="20"/>
              </w:rPr>
              <w:t xml:space="preserve">Due to potential liability and insurance issues, employees are not permitted to pilot private planes/rental aircraft </w:t>
            </w:r>
            <w:r w:rsidR="3D2E56FE" w:rsidRPr="4F595819">
              <w:rPr>
                <w:rFonts w:ascii="Rock Sans" w:hAnsi="Rock Sans"/>
                <w:sz w:val="20"/>
                <w:szCs w:val="20"/>
              </w:rPr>
              <w:t xml:space="preserve">or </w:t>
            </w:r>
            <w:r w:rsidRPr="4F595819">
              <w:rPr>
                <w:rFonts w:ascii="Rock Sans" w:hAnsi="Rock Sans"/>
                <w:sz w:val="20"/>
                <w:szCs w:val="20"/>
              </w:rPr>
              <w:t>to arrange chartered flights when traveling on Company business.</w:t>
            </w:r>
            <w:r w:rsidR="003B4EDB">
              <w:rPr>
                <w:rFonts w:ascii="Rock Sans" w:hAnsi="Rock Sans"/>
                <w:sz w:val="20"/>
                <w:szCs w:val="20"/>
              </w:rPr>
              <w:t xml:space="preserve">  </w:t>
            </w:r>
            <w:r w:rsidR="003B4EDB" w:rsidRPr="4F595819">
              <w:rPr>
                <w:rFonts w:ascii="Rock Sans" w:hAnsi="Rock Sans"/>
                <w:sz w:val="20"/>
                <w:szCs w:val="20"/>
              </w:rPr>
              <w:t>I</w:t>
            </w:r>
            <w:r w:rsidR="003B4EDB" w:rsidRPr="6AADE350">
              <w:rPr>
                <w:rFonts w:ascii="Rock Sans" w:hAnsi="Rock Sans"/>
                <w:sz w:val="20"/>
                <w:szCs w:val="20"/>
              </w:rPr>
              <w:t xml:space="preserve">n </w:t>
            </w:r>
            <w:r w:rsidR="003B4EDB" w:rsidRPr="00BA48FF">
              <w:rPr>
                <w:rFonts w:ascii="Rock Sans" w:hAnsi="Rock Sans"/>
                <w:sz w:val="20"/>
                <w:szCs w:val="20"/>
              </w:rPr>
              <w:t xml:space="preserve">the limited instances where charter flights are used, requests should be coordinated though </w:t>
            </w:r>
            <w:hyperlink r:id="rId14" w:history="1">
              <w:r w:rsidR="00FA33D8" w:rsidRPr="00EC3010">
                <w:rPr>
                  <w:rStyle w:val="Hyperlink"/>
                  <w:rFonts w:ascii="Rock Sans" w:eastAsia="Aptos" w:hAnsi="Rock Sans" w:cs="Aptos"/>
                  <w:sz w:val="20"/>
                  <w:szCs w:val="20"/>
                  <w:lang w:val="en-GB"/>
                </w:rPr>
                <w:t>HighRisk.EHSRequests@nbcuni.com.</w:t>
              </w:r>
              <w:r w:rsidR="00FA33D8" w:rsidRPr="00EC3010">
                <w:rPr>
                  <w:rStyle w:val="Hyperlink"/>
                  <w:rFonts w:ascii="Aptos" w:eastAsia="Aptos" w:hAnsi="Aptos" w:cs="Aptos"/>
                  <w:lang w:val="en-GB"/>
                </w:rPr>
                <w:t xml:space="preserve"> </w:t>
              </w:r>
            </w:hyperlink>
          </w:p>
          <w:p w14:paraId="4964BAA7" w14:textId="77777777" w:rsidR="00796D19" w:rsidRPr="002D6B0F" w:rsidRDefault="00796D19" w:rsidP="00796D19">
            <w:pPr>
              <w:rPr>
                <w:rFonts w:ascii="Rock Sans" w:hAnsi="Rock Sans"/>
                <w:sz w:val="20"/>
                <w:szCs w:val="20"/>
              </w:rPr>
            </w:pPr>
          </w:p>
        </w:tc>
      </w:tr>
      <w:tr w:rsidR="00796D19" w:rsidRPr="00851EE3" w14:paraId="3B0E9D15" w14:textId="77777777" w:rsidTr="4F595819">
        <w:tc>
          <w:tcPr>
            <w:tcW w:w="2129" w:type="dxa"/>
            <w:shd w:val="clear" w:color="auto" w:fill="F2F2F2" w:themeFill="background1" w:themeFillShade="F2"/>
            <w:vAlign w:val="center"/>
          </w:tcPr>
          <w:p w14:paraId="7C0C6BF4" w14:textId="6CA0A9CE" w:rsidR="00796D19" w:rsidRPr="002D6B0F" w:rsidRDefault="00796D19" w:rsidP="00796D19">
            <w:pPr>
              <w:rPr>
                <w:rFonts w:ascii="Rock Sans" w:hAnsi="Rock Sans"/>
                <w:b/>
                <w:bCs/>
                <w:sz w:val="20"/>
                <w:szCs w:val="20"/>
              </w:rPr>
            </w:pPr>
            <w:r w:rsidRPr="002D6B0F">
              <w:rPr>
                <w:rFonts w:ascii="Rock Sans" w:hAnsi="Rock Sans"/>
                <w:b/>
                <w:bCs/>
                <w:sz w:val="20"/>
                <w:szCs w:val="20"/>
              </w:rPr>
              <w:lastRenderedPageBreak/>
              <w:t xml:space="preserve">Relocation Travel </w:t>
            </w:r>
          </w:p>
        </w:tc>
        <w:tc>
          <w:tcPr>
            <w:tcW w:w="8327" w:type="dxa"/>
          </w:tcPr>
          <w:p w14:paraId="6A9F405D" w14:textId="77777777" w:rsidR="00796D19" w:rsidRPr="002D6B0F" w:rsidRDefault="00796D19" w:rsidP="00796D19">
            <w:pPr>
              <w:rPr>
                <w:rFonts w:ascii="Rock Sans" w:hAnsi="Rock Sans"/>
                <w:sz w:val="20"/>
                <w:szCs w:val="20"/>
              </w:rPr>
            </w:pPr>
            <w:r w:rsidRPr="002D6B0F">
              <w:rPr>
                <w:rFonts w:ascii="Rock Sans" w:hAnsi="Rock Sans"/>
                <w:sz w:val="20"/>
                <w:szCs w:val="20"/>
              </w:rPr>
              <w:t xml:space="preserve">If you are relocating, please notify your HR partner (who will engage NBCU’s Global Mobility Team) prior to booking any relocation travel.  </w:t>
            </w:r>
          </w:p>
          <w:p w14:paraId="039660DC" w14:textId="77777777" w:rsidR="00796D19" w:rsidRPr="002D6B0F" w:rsidRDefault="00796D19" w:rsidP="00796D19">
            <w:pPr>
              <w:rPr>
                <w:rFonts w:ascii="Rock Sans" w:hAnsi="Rock Sans"/>
                <w:sz w:val="20"/>
                <w:szCs w:val="20"/>
              </w:rPr>
            </w:pPr>
          </w:p>
        </w:tc>
      </w:tr>
      <w:tr w:rsidR="00796D19" w:rsidRPr="00851EE3" w14:paraId="40C0C581" w14:textId="77777777" w:rsidTr="4F595819">
        <w:tc>
          <w:tcPr>
            <w:tcW w:w="2129" w:type="dxa"/>
            <w:shd w:val="clear" w:color="auto" w:fill="F2F2F2" w:themeFill="background1" w:themeFillShade="F2"/>
            <w:vAlign w:val="center"/>
          </w:tcPr>
          <w:p w14:paraId="4FC298A5" w14:textId="6C553986" w:rsidR="00796D19" w:rsidRPr="002D6B0F" w:rsidRDefault="00796D19" w:rsidP="00796D19">
            <w:pPr>
              <w:rPr>
                <w:rFonts w:ascii="Rock Sans" w:hAnsi="Rock Sans"/>
                <w:b/>
                <w:bCs/>
                <w:sz w:val="20"/>
                <w:szCs w:val="20"/>
              </w:rPr>
            </w:pPr>
            <w:r w:rsidRPr="002D6B0F">
              <w:rPr>
                <w:rFonts w:ascii="Rock Sans" w:hAnsi="Rock Sans"/>
                <w:b/>
                <w:bCs/>
                <w:sz w:val="20"/>
                <w:szCs w:val="20"/>
              </w:rPr>
              <w:t>Selecting Flights</w:t>
            </w:r>
          </w:p>
        </w:tc>
        <w:tc>
          <w:tcPr>
            <w:tcW w:w="8327" w:type="dxa"/>
          </w:tcPr>
          <w:p w14:paraId="731C36E8" w14:textId="77777777" w:rsidR="00796D19" w:rsidRPr="002D6B0F" w:rsidRDefault="00796D19" w:rsidP="00796D19">
            <w:pPr>
              <w:numPr>
                <w:ilvl w:val="0"/>
                <w:numId w:val="6"/>
              </w:numPr>
              <w:ind w:left="346"/>
              <w:rPr>
                <w:rFonts w:ascii="Rock Sans" w:hAnsi="Rock Sans"/>
                <w:sz w:val="20"/>
                <w:szCs w:val="20"/>
              </w:rPr>
            </w:pPr>
            <w:r w:rsidRPr="002D6B0F">
              <w:rPr>
                <w:rFonts w:ascii="Rock Sans" w:hAnsi="Rock Sans"/>
                <w:sz w:val="20"/>
                <w:szCs w:val="20"/>
              </w:rPr>
              <w:t xml:space="preserve">Alternative airports and low-cost airlines will occasionally be suggested when they fall within the parameters of the NBCU lowest possible airfare policy. </w:t>
            </w:r>
          </w:p>
          <w:p w14:paraId="3D787D58" w14:textId="3E218D9A" w:rsidR="002232EE" w:rsidRPr="002D6B0F" w:rsidRDefault="00796D19" w:rsidP="00796D19">
            <w:pPr>
              <w:numPr>
                <w:ilvl w:val="0"/>
                <w:numId w:val="6"/>
              </w:numPr>
              <w:ind w:left="346"/>
              <w:rPr>
                <w:rFonts w:ascii="Rock Sans" w:hAnsi="Rock Sans"/>
                <w:sz w:val="20"/>
                <w:szCs w:val="20"/>
              </w:rPr>
            </w:pPr>
            <w:r w:rsidRPr="002D6B0F">
              <w:rPr>
                <w:rFonts w:ascii="Rock Sans" w:hAnsi="Rock Sans"/>
                <w:sz w:val="20"/>
                <w:szCs w:val="20"/>
              </w:rPr>
              <w:t>Charges for extra legroom, preferred seating and accessing Wi-Fi during flights are reimbursable business expenses.</w:t>
            </w:r>
          </w:p>
          <w:p w14:paraId="2238479F" w14:textId="77777777" w:rsidR="002232EE" w:rsidRPr="00DC486A" w:rsidRDefault="002232EE" w:rsidP="00DC486A">
            <w:pPr>
              <w:numPr>
                <w:ilvl w:val="0"/>
                <w:numId w:val="6"/>
              </w:numPr>
              <w:ind w:left="346"/>
              <w:rPr>
                <w:rFonts w:ascii="Rock Sans" w:hAnsi="Rock Sans"/>
                <w:sz w:val="20"/>
                <w:szCs w:val="20"/>
              </w:rPr>
            </w:pPr>
            <w:r w:rsidRPr="00DC486A">
              <w:rPr>
                <w:rFonts w:ascii="Rock Sans" w:hAnsi="Rock Sans"/>
                <w:sz w:val="20"/>
                <w:szCs w:val="20"/>
              </w:rPr>
              <w:t xml:space="preserve">Concur/BCD Travel will present available flight class options that are permitted under the Policy.  Employees must select from the permitted options in Concur/BCD Travel.  </w:t>
            </w:r>
          </w:p>
          <w:p w14:paraId="7766E088" w14:textId="2E4B2D73" w:rsidR="00796D19" w:rsidRPr="002D6B0F" w:rsidRDefault="00796D19" w:rsidP="00DC486A">
            <w:pPr>
              <w:rPr>
                <w:rFonts w:ascii="Rock Sans" w:hAnsi="Rock Sans"/>
                <w:sz w:val="20"/>
                <w:szCs w:val="20"/>
              </w:rPr>
            </w:pPr>
          </w:p>
        </w:tc>
      </w:tr>
      <w:tr w:rsidR="00796D19" w:rsidRPr="00851EE3" w14:paraId="2AE9B0C5" w14:textId="77777777" w:rsidTr="4F595819">
        <w:tc>
          <w:tcPr>
            <w:tcW w:w="2129" w:type="dxa"/>
            <w:shd w:val="clear" w:color="auto" w:fill="F2F2F2" w:themeFill="background1" w:themeFillShade="F2"/>
            <w:vAlign w:val="center"/>
          </w:tcPr>
          <w:p w14:paraId="73029AD1" w14:textId="77777777" w:rsidR="00796D19" w:rsidRPr="002D6B0F" w:rsidRDefault="00796D19" w:rsidP="00796D19">
            <w:pPr>
              <w:rPr>
                <w:rFonts w:ascii="Rock Sans" w:hAnsi="Rock Sans"/>
                <w:b/>
                <w:bCs/>
                <w:sz w:val="20"/>
                <w:szCs w:val="20"/>
              </w:rPr>
            </w:pPr>
            <w:r w:rsidRPr="002D6B0F">
              <w:rPr>
                <w:rFonts w:ascii="Rock Sans" w:hAnsi="Rock Sans"/>
                <w:b/>
                <w:bCs/>
                <w:sz w:val="20"/>
                <w:szCs w:val="20"/>
              </w:rPr>
              <w:t>TSA Pre-Check, etc.</w:t>
            </w:r>
          </w:p>
        </w:tc>
        <w:tc>
          <w:tcPr>
            <w:tcW w:w="8327" w:type="dxa"/>
          </w:tcPr>
          <w:p w14:paraId="22259FFB" w14:textId="77777777" w:rsidR="00796D19" w:rsidRDefault="3FE13D25" w:rsidP="00796D19">
            <w:pPr>
              <w:rPr>
                <w:rFonts w:ascii="Rock Sans" w:hAnsi="Rock Sans"/>
                <w:sz w:val="20"/>
                <w:szCs w:val="20"/>
              </w:rPr>
            </w:pPr>
            <w:r w:rsidRPr="2103DD52">
              <w:rPr>
                <w:rFonts w:ascii="Rock Sans" w:hAnsi="Rock Sans"/>
                <w:sz w:val="20"/>
                <w:szCs w:val="20"/>
              </w:rPr>
              <w:t xml:space="preserve">Employees who travel 6 or more times in a rolling 12-month period may be reimbursed for one of the following programs: </w:t>
            </w:r>
            <w:r w:rsidR="6F10F90B" w:rsidRPr="2103DD52">
              <w:rPr>
                <w:rFonts w:ascii="Rock Sans" w:hAnsi="Rock Sans"/>
                <w:sz w:val="20"/>
                <w:szCs w:val="20"/>
              </w:rPr>
              <w:t>Global Entry, TSA Precheck, CLEAR</w:t>
            </w:r>
            <w:r w:rsidR="06A1BA72" w:rsidRPr="2103DD52">
              <w:rPr>
                <w:rFonts w:ascii="Rock Sans" w:hAnsi="Rock Sans"/>
                <w:sz w:val="20"/>
                <w:szCs w:val="20"/>
              </w:rPr>
              <w:t>. Receipts and appropriate documentation must be included when submitting through Concur.</w:t>
            </w:r>
          </w:p>
          <w:p w14:paraId="45FA35AB" w14:textId="2E7555F6" w:rsidR="004A72B8" w:rsidRPr="002D6B0F" w:rsidRDefault="004A72B8" w:rsidP="00796D19">
            <w:pPr>
              <w:rPr>
                <w:rFonts w:ascii="Rock Sans" w:hAnsi="Rock Sans"/>
                <w:sz w:val="20"/>
                <w:szCs w:val="20"/>
              </w:rPr>
            </w:pPr>
          </w:p>
        </w:tc>
      </w:tr>
      <w:tr w:rsidR="00796D19" w:rsidRPr="00851EE3" w14:paraId="4DE01473" w14:textId="77777777" w:rsidTr="4F595819">
        <w:tc>
          <w:tcPr>
            <w:tcW w:w="2129" w:type="dxa"/>
            <w:shd w:val="clear" w:color="auto" w:fill="F2F2F2" w:themeFill="background1" w:themeFillShade="F2"/>
            <w:vAlign w:val="center"/>
          </w:tcPr>
          <w:p w14:paraId="006AF08C" w14:textId="5B38AE54" w:rsidR="00796D19" w:rsidRPr="002D6B0F" w:rsidRDefault="00796D19" w:rsidP="00796D19">
            <w:pPr>
              <w:rPr>
                <w:rFonts w:ascii="Rock Sans" w:hAnsi="Rock Sans"/>
                <w:b/>
                <w:bCs/>
                <w:sz w:val="20"/>
                <w:szCs w:val="20"/>
              </w:rPr>
            </w:pPr>
            <w:r w:rsidRPr="002D6B0F">
              <w:rPr>
                <w:rFonts w:ascii="Rock Sans" w:hAnsi="Rock Sans"/>
                <w:b/>
                <w:bCs/>
                <w:sz w:val="20"/>
                <w:szCs w:val="20"/>
              </w:rPr>
              <w:t>Unused Tickets</w:t>
            </w:r>
          </w:p>
        </w:tc>
        <w:tc>
          <w:tcPr>
            <w:tcW w:w="8327" w:type="dxa"/>
          </w:tcPr>
          <w:p w14:paraId="2884B3C5" w14:textId="77777777" w:rsidR="00796D19" w:rsidRPr="002D6B0F" w:rsidRDefault="00796D19" w:rsidP="00796D19">
            <w:pPr>
              <w:rPr>
                <w:rFonts w:ascii="Rock Sans" w:hAnsi="Rock Sans"/>
                <w:sz w:val="20"/>
                <w:szCs w:val="20"/>
              </w:rPr>
            </w:pPr>
            <w:r w:rsidRPr="002D6B0F">
              <w:rPr>
                <w:rFonts w:ascii="Rock Sans" w:hAnsi="Rock Sans"/>
                <w:sz w:val="20"/>
                <w:szCs w:val="20"/>
              </w:rPr>
              <w:t>When tickets are unused or partially used, you must designate this ticket status within the expense report in Concur. Unused ticket credits which can be used for future travel are being tracked by BCD Travel and Concur. You will be prompted to use the unused ticket credit when booking your next trip.</w:t>
            </w:r>
          </w:p>
          <w:p w14:paraId="219AE215" w14:textId="77777777" w:rsidR="00796D19" w:rsidRPr="002D6B0F" w:rsidRDefault="00796D19" w:rsidP="00796D19">
            <w:pPr>
              <w:rPr>
                <w:rFonts w:ascii="Rock Sans" w:hAnsi="Rock Sans"/>
                <w:sz w:val="20"/>
                <w:szCs w:val="20"/>
              </w:rPr>
            </w:pPr>
          </w:p>
        </w:tc>
      </w:tr>
      <w:tr w:rsidR="00796D19" w:rsidRPr="00851EE3" w14:paraId="5497BEA1" w14:textId="77777777" w:rsidTr="4F595819">
        <w:tc>
          <w:tcPr>
            <w:tcW w:w="2129" w:type="dxa"/>
            <w:shd w:val="clear" w:color="auto" w:fill="F2F2F2" w:themeFill="background1" w:themeFillShade="F2"/>
            <w:vAlign w:val="center"/>
          </w:tcPr>
          <w:p w14:paraId="4F8E7F5C" w14:textId="77777777" w:rsidR="00796D19" w:rsidRPr="00A039AF" w:rsidRDefault="00796D19" w:rsidP="00796D19">
            <w:pPr>
              <w:rPr>
                <w:rFonts w:ascii="Rock Sans" w:hAnsi="Rock Sans"/>
                <w:b/>
                <w:bCs/>
                <w:sz w:val="20"/>
                <w:szCs w:val="20"/>
              </w:rPr>
            </w:pPr>
            <w:r w:rsidRPr="00A039AF">
              <w:rPr>
                <w:rFonts w:ascii="Rock Sans" w:hAnsi="Rock Sans"/>
                <w:b/>
                <w:bCs/>
                <w:sz w:val="20"/>
                <w:szCs w:val="20"/>
              </w:rPr>
              <w:t>Visa</w:t>
            </w:r>
          </w:p>
        </w:tc>
        <w:tc>
          <w:tcPr>
            <w:tcW w:w="8327" w:type="dxa"/>
          </w:tcPr>
          <w:p w14:paraId="7697BF36" w14:textId="42EEA43E" w:rsidR="00796D19" w:rsidRDefault="00796D19" w:rsidP="00796D19">
            <w:pPr>
              <w:rPr>
                <w:rFonts w:ascii="Rock Sans" w:hAnsi="Rock Sans"/>
                <w:sz w:val="20"/>
                <w:szCs w:val="20"/>
              </w:rPr>
            </w:pPr>
            <w:r w:rsidRPr="00A039AF">
              <w:rPr>
                <w:rFonts w:ascii="Rock Sans" w:hAnsi="Rock Sans"/>
                <w:sz w:val="20"/>
                <w:szCs w:val="20"/>
              </w:rPr>
              <w:t>Visas required for business-related travel are reimbursable</w:t>
            </w:r>
            <w:r w:rsidR="00A86C6D">
              <w:rPr>
                <w:rFonts w:ascii="Rock Sans" w:hAnsi="Rock Sans"/>
                <w:sz w:val="20"/>
                <w:szCs w:val="20"/>
              </w:rPr>
              <w:t>; however, employees must consult with the Human Resources and Immigration teams before incurring any visa-related expense.</w:t>
            </w:r>
          </w:p>
          <w:p w14:paraId="28B8CCDB" w14:textId="717A2985" w:rsidR="00796D19" w:rsidRPr="00A039AF" w:rsidRDefault="00796D19" w:rsidP="00796D19">
            <w:pPr>
              <w:rPr>
                <w:rFonts w:ascii="Rock Sans" w:hAnsi="Rock Sans"/>
                <w:sz w:val="20"/>
                <w:szCs w:val="20"/>
              </w:rPr>
            </w:pPr>
          </w:p>
        </w:tc>
      </w:tr>
    </w:tbl>
    <w:p w14:paraId="3994E6E7" w14:textId="77777777" w:rsidR="0012255C" w:rsidRDefault="0012255C" w:rsidP="0012255C">
      <w:pPr>
        <w:rPr>
          <w:rFonts w:ascii="Rock Sans" w:hAnsi="Rock Sans"/>
          <w:b/>
          <w:bCs/>
          <w:color w:val="41238D"/>
          <w:sz w:val="20"/>
          <w:szCs w:val="20"/>
        </w:rPr>
      </w:pPr>
    </w:p>
    <w:p w14:paraId="3AA901CF" w14:textId="77777777" w:rsidR="002D6B0F" w:rsidRDefault="002D6B0F" w:rsidP="0012255C">
      <w:pPr>
        <w:rPr>
          <w:rFonts w:ascii="Rock Sans" w:hAnsi="Rock Sans"/>
          <w:b/>
          <w:bCs/>
          <w:color w:val="41238D"/>
          <w:sz w:val="20"/>
          <w:szCs w:val="20"/>
        </w:rPr>
      </w:pPr>
    </w:p>
    <w:p w14:paraId="12028C3D" w14:textId="77777777" w:rsidR="002D6B0F" w:rsidRDefault="002D6B0F" w:rsidP="0012255C">
      <w:pPr>
        <w:rPr>
          <w:rFonts w:ascii="Rock Sans" w:hAnsi="Rock Sans"/>
          <w:b/>
          <w:bCs/>
          <w:color w:val="41238D"/>
          <w:sz w:val="20"/>
          <w:szCs w:val="20"/>
        </w:rPr>
      </w:pPr>
    </w:p>
    <w:p w14:paraId="28409E10" w14:textId="77777777" w:rsidR="002D6B0F" w:rsidRDefault="002D6B0F" w:rsidP="0012255C">
      <w:pPr>
        <w:rPr>
          <w:rFonts w:ascii="Rock Sans" w:hAnsi="Rock Sans"/>
          <w:b/>
          <w:bCs/>
          <w:color w:val="41238D"/>
          <w:sz w:val="20"/>
          <w:szCs w:val="20"/>
        </w:rPr>
      </w:pPr>
    </w:p>
    <w:p w14:paraId="63D4E021" w14:textId="77777777" w:rsidR="002D6B0F" w:rsidRDefault="002D6B0F" w:rsidP="0012255C">
      <w:pPr>
        <w:rPr>
          <w:rFonts w:ascii="Rock Sans" w:hAnsi="Rock Sans"/>
          <w:b/>
          <w:bCs/>
          <w:color w:val="41238D"/>
          <w:sz w:val="20"/>
          <w:szCs w:val="20"/>
        </w:rPr>
      </w:pPr>
    </w:p>
    <w:p w14:paraId="41040D48" w14:textId="77777777" w:rsidR="002D6B0F" w:rsidRDefault="002D6B0F" w:rsidP="0012255C">
      <w:pPr>
        <w:rPr>
          <w:rFonts w:ascii="Rock Sans" w:hAnsi="Rock Sans"/>
          <w:b/>
          <w:bCs/>
          <w:color w:val="41238D"/>
          <w:sz w:val="20"/>
          <w:szCs w:val="20"/>
        </w:rPr>
      </w:pPr>
    </w:p>
    <w:p w14:paraId="31CDF3CB" w14:textId="77777777" w:rsidR="002D6B0F" w:rsidRDefault="002D6B0F" w:rsidP="0012255C">
      <w:pPr>
        <w:rPr>
          <w:rFonts w:ascii="Rock Sans" w:hAnsi="Rock Sans"/>
          <w:b/>
          <w:bCs/>
          <w:color w:val="41238D"/>
          <w:sz w:val="20"/>
          <w:szCs w:val="20"/>
        </w:rPr>
      </w:pPr>
    </w:p>
    <w:p w14:paraId="57AA8564" w14:textId="77777777" w:rsidR="002D6B0F" w:rsidRDefault="002D6B0F" w:rsidP="0012255C">
      <w:pPr>
        <w:rPr>
          <w:rFonts w:ascii="Rock Sans" w:hAnsi="Rock Sans"/>
          <w:b/>
          <w:bCs/>
          <w:color w:val="41238D"/>
          <w:sz w:val="20"/>
          <w:szCs w:val="20"/>
        </w:rPr>
      </w:pPr>
    </w:p>
    <w:p w14:paraId="0B8E5CB5" w14:textId="77777777" w:rsidR="002D6B0F" w:rsidRDefault="002D6B0F" w:rsidP="0012255C">
      <w:pPr>
        <w:rPr>
          <w:rFonts w:ascii="Rock Sans" w:hAnsi="Rock Sans"/>
          <w:b/>
          <w:bCs/>
          <w:color w:val="41238D"/>
          <w:sz w:val="20"/>
          <w:szCs w:val="20"/>
        </w:rPr>
      </w:pPr>
    </w:p>
    <w:p w14:paraId="34BF3304" w14:textId="77777777" w:rsidR="002D6B0F" w:rsidRDefault="002D6B0F" w:rsidP="0012255C">
      <w:pPr>
        <w:rPr>
          <w:rFonts w:ascii="Rock Sans" w:hAnsi="Rock Sans"/>
          <w:b/>
          <w:bCs/>
          <w:color w:val="41238D"/>
          <w:sz w:val="20"/>
          <w:szCs w:val="20"/>
        </w:rPr>
      </w:pPr>
    </w:p>
    <w:p w14:paraId="0EAD5718" w14:textId="77777777" w:rsidR="002D6B0F" w:rsidRDefault="002D6B0F" w:rsidP="0012255C">
      <w:pPr>
        <w:rPr>
          <w:rFonts w:ascii="Rock Sans" w:hAnsi="Rock Sans"/>
          <w:b/>
          <w:bCs/>
          <w:color w:val="41238D"/>
          <w:sz w:val="20"/>
          <w:szCs w:val="20"/>
        </w:rPr>
      </w:pPr>
    </w:p>
    <w:p w14:paraId="4299867A" w14:textId="77777777" w:rsidR="002D6B0F" w:rsidRDefault="002D6B0F" w:rsidP="0012255C">
      <w:pPr>
        <w:rPr>
          <w:rFonts w:ascii="Rock Sans" w:hAnsi="Rock Sans"/>
          <w:b/>
          <w:bCs/>
          <w:color w:val="41238D"/>
          <w:sz w:val="20"/>
          <w:szCs w:val="20"/>
        </w:rPr>
      </w:pPr>
    </w:p>
    <w:p w14:paraId="2EEC9D54" w14:textId="77777777" w:rsidR="002D6B0F" w:rsidRDefault="002D6B0F" w:rsidP="0012255C">
      <w:pPr>
        <w:rPr>
          <w:rFonts w:ascii="Rock Sans" w:hAnsi="Rock Sans"/>
          <w:b/>
          <w:bCs/>
          <w:color w:val="41238D"/>
          <w:sz w:val="20"/>
          <w:szCs w:val="20"/>
        </w:rPr>
      </w:pPr>
    </w:p>
    <w:p w14:paraId="640D30B6" w14:textId="77777777" w:rsidR="002D6B0F" w:rsidRDefault="002D6B0F" w:rsidP="0012255C">
      <w:pPr>
        <w:rPr>
          <w:rFonts w:ascii="Rock Sans" w:hAnsi="Rock Sans"/>
          <w:b/>
          <w:bCs/>
          <w:color w:val="41238D"/>
          <w:sz w:val="20"/>
          <w:szCs w:val="20"/>
        </w:rPr>
      </w:pPr>
    </w:p>
    <w:p w14:paraId="0CB2C76E" w14:textId="77777777" w:rsidR="002D6B0F" w:rsidRDefault="002D6B0F" w:rsidP="0012255C">
      <w:pPr>
        <w:rPr>
          <w:rFonts w:ascii="Rock Sans" w:hAnsi="Rock Sans"/>
          <w:b/>
          <w:bCs/>
          <w:color w:val="41238D"/>
          <w:sz w:val="20"/>
          <w:szCs w:val="20"/>
        </w:rPr>
      </w:pPr>
    </w:p>
    <w:p w14:paraId="3B5F054E" w14:textId="77777777" w:rsidR="002D6B0F" w:rsidRDefault="002D6B0F" w:rsidP="0012255C">
      <w:pPr>
        <w:rPr>
          <w:rFonts w:ascii="Rock Sans" w:hAnsi="Rock Sans"/>
          <w:b/>
          <w:bCs/>
          <w:color w:val="41238D"/>
          <w:sz w:val="20"/>
          <w:szCs w:val="20"/>
        </w:rPr>
      </w:pPr>
    </w:p>
    <w:p w14:paraId="142ABD07" w14:textId="77777777" w:rsidR="002D6B0F" w:rsidRDefault="002D6B0F" w:rsidP="0012255C">
      <w:pPr>
        <w:rPr>
          <w:rFonts w:ascii="Rock Sans" w:hAnsi="Rock Sans"/>
          <w:b/>
          <w:bCs/>
          <w:color w:val="41238D"/>
          <w:sz w:val="20"/>
          <w:szCs w:val="20"/>
        </w:rPr>
      </w:pPr>
    </w:p>
    <w:p w14:paraId="5F1F7C70" w14:textId="77777777" w:rsidR="002D6B0F" w:rsidRDefault="002D6B0F" w:rsidP="0012255C">
      <w:pPr>
        <w:rPr>
          <w:rFonts w:ascii="Rock Sans" w:hAnsi="Rock Sans"/>
          <w:b/>
          <w:bCs/>
          <w:color w:val="41238D"/>
          <w:sz w:val="20"/>
          <w:szCs w:val="20"/>
        </w:rPr>
      </w:pPr>
    </w:p>
    <w:p w14:paraId="4CCDC75F" w14:textId="77777777" w:rsidR="002D6B0F" w:rsidRDefault="002D6B0F" w:rsidP="0012255C">
      <w:pPr>
        <w:rPr>
          <w:rFonts w:ascii="Rock Sans" w:hAnsi="Rock Sans"/>
          <w:b/>
          <w:bCs/>
          <w:color w:val="41238D"/>
          <w:sz w:val="20"/>
          <w:szCs w:val="20"/>
        </w:rPr>
      </w:pPr>
    </w:p>
    <w:p w14:paraId="21E786EA" w14:textId="190AC2AE" w:rsidR="0D2DDE52" w:rsidRDefault="0D2DDE52" w:rsidP="0D2DDE52">
      <w:pPr>
        <w:rPr>
          <w:rFonts w:ascii="Rock Sans" w:hAnsi="Rock Sans"/>
          <w:b/>
          <w:bCs/>
          <w:color w:val="41238D"/>
          <w:sz w:val="20"/>
          <w:szCs w:val="20"/>
        </w:rPr>
      </w:pPr>
    </w:p>
    <w:p w14:paraId="59D2344F" w14:textId="77777777" w:rsidR="00DC486A" w:rsidRDefault="00DC486A">
      <w:pPr>
        <w:rPr>
          <w:rFonts w:ascii="Rock Sans" w:hAnsi="Rock Sans"/>
          <w:b/>
          <w:bCs/>
          <w:caps/>
          <w:color w:val="41238D"/>
          <w:sz w:val="20"/>
          <w:szCs w:val="20"/>
        </w:rPr>
      </w:pPr>
      <w:r>
        <w:rPr>
          <w:rFonts w:ascii="Rock Sans" w:hAnsi="Rock Sans"/>
          <w:b/>
          <w:bCs/>
          <w:caps/>
          <w:color w:val="41238D"/>
          <w:sz w:val="20"/>
          <w:szCs w:val="20"/>
        </w:rPr>
        <w:br w:type="page"/>
      </w:r>
    </w:p>
    <w:p w14:paraId="3A72F3E2" w14:textId="4251DE84" w:rsidR="00FA33D8" w:rsidRPr="003263B7" w:rsidRDefault="00003C89" w:rsidP="00FA33D8">
      <w:pPr>
        <w:rPr>
          <w:rFonts w:ascii="Rock Sans" w:hAnsi="Rock Sans"/>
        </w:rPr>
      </w:pPr>
      <w:r w:rsidRPr="003263B7">
        <w:rPr>
          <w:rFonts w:ascii="Rock Sans" w:hAnsi="Rock Sans"/>
          <w:b/>
          <w:bCs/>
          <w:caps/>
          <w:color w:val="41238D"/>
          <w:sz w:val="20"/>
          <w:szCs w:val="20"/>
        </w:rPr>
        <w:lastRenderedPageBreak/>
        <w:t>Traveling by Taxi/Uber/Lyft/Car Service</w:t>
      </w:r>
      <w:r w:rsidR="00FA33D8" w:rsidRPr="003263B7">
        <w:rPr>
          <w:rFonts w:ascii="Rock Sans" w:hAnsi="Rock Sans"/>
          <w:b/>
          <w:bCs/>
          <w:color w:val="41238D"/>
          <w:sz w:val="20"/>
          <w:szCs w:val="20"/>
        </w:rPr>
        <w:t xml:space="preserve"> GUIDANCE CARD </w:t>
      </w:r>
    </w:p>
    <w:tbl>
      <w:tblPr>
        <w:tblStyle w:val="TableGrid"/>
        <w:tblW w:w="0" w:type="auto"/>
        <w:tblLook w:val="04A0" w:firstRow="1" w:lastRow="0" w:firstColumn="1" w:lastColumn="0" w:noHBand="0" w:noVBand="1"/>
      </w:tblPr>
      <w:tblGrid>
        <w:gridCol w:w="2245"/>
        <w:gridCol w:w="8211"/>
      </w:tblGrid>
      <w:tr w:rsidR="00FA33D8" w:rsidRPr="003263B7" w14:paraId="79C1ED40" w14:textId="77777777" w:rsidTr="00D349CE">
        <w:tc>
          <w:tcPr>
            <w:tcW w:w="2245" w:type="dxa"/>
            <w:shd w:val="clear" w:color="auto" w:fill="41238D"/>
          </w:tcPr>
          <w:p w14:paraId="6702FC17" w14:textId="77777777" w:rsidR="00FA33D8" w:rsidRPr="003263B7" w:rsidRDefault="00FA33D8" w:rsidP="00D349CE">
            <w:pPr>
              <w:jc w:val="center"/>
              <w:rPr>
                <w:rFonts w:ascii="Rock Sans" w:hAnsi="Rock Sans"/>
                <w:b/>
                <w:bCs/>
                <w:sz w:val="20"/>
                <w:szCs w:val="20"/>
              </w:rPr>
            </w:pPr>
            <w:r w:rsidRPr="003263B7">
              <w:rPr>
                <w:rFonts w:ascii="Rock Sans" w:hAnsi="Rock Sans"/>
                <w:b/>
                <w:bCs/>
                <w:color w:val="FFFFFF" w:themeColor="background1"/>
                <w:sz w:val="20"/>
                <w:szCs w:val="20"/>
              </w:rPr>
              <w:t>TOPIC</w:t>
            </w:r>
          </w:p>
        </w:tc>
        <w:tc>
          <w:tcPr>
            <w:tcW w:w="8211" w:type="dxa"/>
            <w:shd w:val="clear" w:color="auto" w:fill="41238D"/>
          </w:tcPr>
          <w:p w14:paraId="788DFA22" w14:textId="77777777" w:rsidR="00FA33D8" w:rsidRPr="003263B7" w:rsidRDefault="00FA33D8" w:rsidP="00D349CE">
            <w:pPr>
              <w:jc w:val="center"/>
              <w:rPr>
                <w:rFonts w:ascii="Rock Sans" w:hAnsi="Rock Sans"/>
                <w:sz w:val="20"/>
                <w:szCs w:val="20"/>
              </w:rPr>
            </w:pPr>
            <w:r w:rsidRPr="003263B7">
              <w:rPr>
                <w:rFonts w:ascii="Rock Sans" w:hAnsi="Rock Sans"/>
                <w:b/>
                <w:bCs/>
                <w:color w:val="FFFFFF" w:themeColor="background1"/>
                <w:sz w:val="20"/>
                <w:szCs w:val="20"/>
              </w:rPr>
              <w:t>GUIDANCE</w:t>
            </w:r>
          </w:p>
        </w:tc>
      </w:tr>
      <w:tr w:rsidR="005A199F" w:rsidRPr="003263B7" w14:paraId="4B3F22B6" w14:textId="77777777" w:rsidTr="00D349CE">
        <w:tc>
          <w:tcPr>
            <w:tcW w:w="2245" w:type="dxa"/>
            <w:shd w:val="clear" w:color="auto" w:fill="F2F2F2" w:themeFill="background1" w:themeFillShade="F2"/>
            <w:vAlign w:val="center"/>
          </w:tcPr>
          <w:p w14:paraId="524CA039" w14:textId="77777777" w:rsidR="002927E7" w:rsidRPr="003263B7" w:rsidRDefault="00DB233E" w:rsidP="00686727">
            <w:pPr>
              <w:rPr>
                <w:rFonts w:ascii="Rock Sans" w:hAnsi="Rock Sans"/>
                <w:b/>
                <w:bCs/>
                <w:sz w:val="20"/>
                <w:szCs w:val="20"/>
              </w:rPr>
            </w:pPr>
            <w:r w:rsidRPr="003263B7">
              <w:rPr>
                <w:rFonts w:ascii="Rock Sans" w:hAnsi="Rock Sans"/>
                <w:b/>
                <w:bCs/>
                <w:sz w:val="20"/>
                <w:szCs w:val="20"/>
              </w:rPr>
              <w:t xml:space="preserve">After Hours </w:t>
            </w:r>
          </w:p>
          <w:p w14:paraId="4D5A7828" w14:textId="023BFC59" w:rsidR="005A199F" w:rsidRPr="003263B7" w:rsidRDefault="00DB233E" w:rsidP="00686727">
            <w:pPr>
              <w:rPr>
                <w:rFonts w:ascii="Rock Sans" w:hAnsi="Rock Sans"/>
                <w:b/>
                <w:bCs/>
                <w:sz w:val="20"/>
                <w:szCs w:val="20"/>
              </w:rPr>
            </w:pPr>
            <w:r w:rsidRPr="003263B7">
              <w:rPr>
                <w:rFonts w:ascii="Rock Sans" w:hAnsi="Rock Sans"/>
                <w:b/>
                <w:bCs/>
                <w:sz w:val="20"/>
                <w:szCs w:val="20"/>
              </w:rPr>
              <w:t xml:space="preserve">Work Travel </w:t>
            </w:r>
            <w:r w:rsidR="005A199F" w:rsidRPr="003263B7">
              <w:rPr>
                <w:rFonts w:ascii="Rock Sans" w:hAnsi="Rock Sans"/>
                <w:b/>
                <w:bCs/>
                <w:sz w:val="20"/>
                <w:szCs w:val="20"/>
              </w:rPr>
              <w:t xml:space="preserve"> </w:t>
            </w:r>
          </w:p>
        </w:tc>
        <w:tc>
          <w:tcPr>
            <w:tcW w:w="8211" w:type="dxa"/>
          </w:tcPr>
          <w:p w14:paraId="5023704A" w14:textId="7020F793" w:rsidR="005A199F" w:rsidRPr="003263B7" w:rsidRDefault="005A199F" w:rsidP="005A199F">
            <w:pPr>
              <w:rPr>
                <w:rFonts w:ascii="Rock Sans" w:hAnsi="Rock Sans"/>
                <w:sz w:val="20"/>
                <w:szCs w:val="20"/>
              </w:rPr>
            </w:pPr>
            <w:r w:rsidRPr="003263B7">
              <w:rPr>
                <w:rFonts w:ascii="Rock Sans" w:hAnsi="Rock Sans"/>
                <w:sz w:val="20"/>
                <w:szCs w:val="20"/>
              </w:rPr>
              <w:t>You may use and expense an approved car service, taxi, or Uber/Lyft for trips between your home and your</w:t>
            </w:r>
            <w:r w:rsidR="00C52638" w:rsidRPr="003263B7">
              <w:rPr>
                <w:rFonts w:ascii="Rock Sans" w:hAnsi="Rock Sans"/>
                <w:sz w:val="20"/>
                <w:szCs w:val="20"/>
              </w:rPr>
              <w:t xml:space="preserve"> assigned work </w:t>
            </w:r>
            <w:r w:rsidRPr="003263B7">
              <w:rPr>
                <w:rFonts w:ascii="Rock Sans" w:hAnsi="Rock Sans"/>
                <w:sz w:val="20"/>
                <w:szCs w:val="20"/>
              </w:rPr>
              <w:t>location only between the hours of 9pm and 6am and only if you have worked more than 10 hours in the day.</w:t>
            </w:r>
          </w:p>
          <w:p w14:paraId="22C06DC0" w14:textId="77777777" w:rsidR="005A199F" w:rsidRPr="003263B7" w:rsidRDefault="005A199F" w:rsidP="00686727">
            <w:pPr>
              <w:rPr>
                <w:rFonts w:ascii="Rock Sans" w:hAnsi="Rock Sans"/>
                <w:sz w:val="20"/>
                <w:szCs w:val="20"/>
              </w:rPr>
            </w:pPr>
          </w:p>
        </w:tc>
      </w:tr>
      <w:tr w:rsidR="00686727" w:rsidRPr="003263B7" w14:paraId="7686E79E" w14:textId="77777777" w:rsidTr="00D349CE">
        <w:tc>
          <w:tcPr>
            <w:tcW w:w="2245" w:type="dxa"/>
            <w:shd w:val="clear" w:color="auto" w:fill="F2F2F2" w:themeFill="background1" w:themeFillShade="F2"/>
            <w:vAlign w:val="center"/>
          </w:tcPr>
          <w:p w14:paraId="524D2914" w14:textId="031847FA" w:rsidR="00686727" w:rsidRPr="003263B7" w:rsidRDefault="00686727" w:rsidP="00686727">
            <w:pPr>
              <w:rPr>
                <w:rFonts w:ascii="Rock Sans" w:hAnsi="Rock Sans"/>
                <w:b/>
                <w:bCs/>
                <w:sz w:val="20"/>
                <w:szCs w:val="20"/>
              </w:rPr>
            </w:pPr>
            <w:r w:rsidRPr="003263B7">
              <w:rPr>
                <w:rFonts w:ascii="Rock Sans" w:hAnsi="Rock Sans"/>
                <w:b/>
                <w:bCs/>
                <w:sz w:val="20"/>
                <w:szCs w:val="20"/>
              </w:rPr>
              <w:t>Gratuity</w:t>
            </w:r>
          </w:p>
        </w:tc>
        <w:tc>
          <w:tcPr>
            <w:tcW w:w="8211" w:type="dxa"/>
          </w:tcPr>
          <w:p w14:paraId="558DF179" w14:textId="77777777" w:rsidR="00686727" w:rsidRPr="003263B7" w:rsidRDefault="00686727" w:rsidP="00686727">
            <w:pPr>
              <w:rPr>
                <w:rFonts w:ascii="Rock Sans" w:hAnsi="Rock Sans"/>
                <w:sz w:val="20"/>
                <w:szCs w:val="20"/>
              </w:rPr>
            </w:pPr>
            <w:r w:rsidRPr="003263B7">
              <w:rPr>
                <w:rFonts w:ascii="Rock Sans" w:hAnsi="Rock Sans"/>
                <w:sz w:val="20"/>
                <w:szCs w:val="20"/>
              </w:rPr>
              <w:t>Gratuity has been negotiated into preferred car service vendor’s rates, so additional gratuity to drivers will not be reimbursed by NBCU.</w:t>
            </w:r>
          </w:p>
          <w:p w14:paraId="752DBBB4" w14:textId="77777777" w:rsidR="00686727" w:rsidRPr="003263B7" w:rsidRDefault="00686727" w:rsidP="00686727">
            <w:pPr>
              <w:rPr>
                <w:rFonts w:ascii="Rock Sans" w:hAnsi="Rock Sans"/>
                <w:sz w:val="20"/>
                <w:szCs w:val="20"/>
              </w:rPr>
            </w:pPr>
          </w:p>
        </w:tc>
      </w:tr>
      <w:tr w:rsidR="00686727" w14:paraId="30F4F2AC" w14:textId="77777777" w:rsidTr="00D349CE">
        <w:tc>
          <w:tcPr>
            <w:tcW w:w="2245" w:type="dxa"/>
            <w:shd w:val="clear" w:color="auto" w:fill="F2F2F2" w:themeFill="background1" w:themeFillShade="F2"/>
            <w:vAlign w:val="center"/>
          </w:tcPr>
          <w:p w14:paraId="1FB796AE" w14:textId="05BF2A4C" w:rsidR="00686727" w:rsidRPr="003263B7" w:rsidRDefault="00686727" w:rsidP="00686727">
            <w:pPr>
              <w:rPr>
                <w:rFonts w:ascii="Rock Sans" w:hAnsi="Rock Sans"/>
                <w:b/>
                <w:bCs/>
                <w:sz w:val="20"/>
                <w:szCs w:val="20"/>
              </w:rPr>
            </w:pPr>
            <w:r w:rsidRPr="003263B7">
              <w:rPr>
                <w:rFonts w:ascii="Rock Sans" w:hAnsi="Rock Sans"/>
                <w:b/>
                <w:bCs/>
                <w:sz w:val="20"/>
                <w:szCs w:val="20"/>
              </w:rPr>
              <w:t xml:space="preserve">Receipts </w:t>
            </w:r>
          </w:p>
        </w:tc>
        <w:tc>
          <w:tcPr>
            <w:tcW w:w="8211" w:type="dxa"/>
          </w:tcPr>
          <w:p w14:paraId="16445170" w14:textId="5786C3CC" w:rsidR="00686727" w:rsidRPr="00591E67" w:rsidRDefault="00686727" w:rsidP="00686727">
            <w:pPr>
              <w:rPr>
                <w:rFonts w:ascii="Rock Sans" w:hAnsi="Rock Sans"/>
                <w:sz w:val="20"/>
                <w:szCs w:val="20"/>
              </w:rPr>
            </w:pPr>
            <w:r w:rsidRPr="003263B7">
              <w:rPr>
                <w:rFonts w:ascii="Rock Sans" w:hAnsi="Rock Sans"/>
                <w:sz w:val="20"/>
                <w:szCs w:val="20"/>
              </w:rPr>
              <w:t>Receipts are required to be submitted in Concur for all ground transportation.</w:t>
            </w:r>
          </w:p>
          <w:p w14:paraId="55F4F201" w14:textId="77777777" w:rsidR="00686727" w:rsidRPr="007F17A4" w:rsidRDefault="00686727" w:rsidP="00686727">
            <w:pPr>
              <w:pStyle w:val="ListParagraph"/>
              <w:ind w:left="207"/>
              <w:contextualSpacing w:val="0"/>
              <w:rPr>
                <w:rFonts w:ascii="Rock Sans" w:hAnsi="Rock Sans"/>
                <w:sz w:val="20"/>
                <w:szCs w:val="20"/>
              </w:rPr>
            </w:pPr>
          </w:p>
        </w:tc>
      </w:tr>
      <w:tr w:rsidR="00686727" w14:paraId="0ABE6391" w14:textId="77777777" w:rsidTr="00D349CE">
        <w:tc>
          <w:tcPr>
            <w:tcW w:w="2245" w:type="dxa"/>
            <w:shd w:val="clear" w:color="auto" w:fill="F2F2F2" w:themeFill="background1" w:themeFillShade="F2"/>
            <w:vAlign w:val="center"/>
          </w:tcPr>
          <w:p w14:paraId="20D06DEA" w14:textId="67F9984C" w:rsidR="00686727" w:rsidRDefault="005A51E2" w:rsidP="00686727">
            <w:pPr>
              <w:rPr>
                <w:rFonts w:ascii="Rock Sans" w:hAnsi="Rock Sans"/>
                <w:b/>
                <w:bCs/>
                <w:sz w:val="20"/>
                <w:szCs w:val="20"/>
              </w:rPr>
            </w:pPr>
            <w:r>
              <w:rPr>
                <w:rFonts w:ascii="Rock Sans" w:hAnsi="Rock Sans"/>
                <w:b/>
                <w:bCs/>
                <w:sz w:val="20"/>
                <w:szCs w:val="20"/>
              </w:rPr>
              <w:t xml:space="preserve">Uber Business </w:t>
            </w:r>
          </w:p>
        </w:tc>
        <w:tc>
          <w:tcPr>
            <w:tcW w:w="8211" w:type="dxa"/>
          </w:tcPr>
          <w:p w14:paraId="64213ED6" w14:textId="77777777" w:rsidR="00686727" w:rsidRDefault="00686727" w:rsidP="00686727">
            <w:pPr>
              <w:rPr>
                <w:rFonts w:ascii="Rock Sans" w:hAnsi="Rock Sans"/>
                <w:sz w:val="20"/>
                <w:szCs w:val="20"/>
              </w:rPr>
            </w:pPr>
            <w:r w:rsidRPr="00106C5F">
              <w:rPr>
                <w:rFonts w:ascii="Rock Sans" w:hAnsi="Rock Sans"/>
                <w:sz w:val="20"/>
                <w:szCs w:val="20"/>
              </w:rPr>
              <w:t xml:space="preserve">If you use Uber frequently, you can connect </w:t>
            </w:r>
            <w:hyperlink r:id="rId15" w:history="1">
              <w:r w:rsidRPr="00106C5F">
                <w:rPr>
                  <w:rStyle w:val="Hyperlink"/>
                  <w:rFonts w:ascii="Rock Sans" w:hAnsi="Rock Sans"/>
                  <w:w w:val="110"/>
                  <w:sz w:val="20"/>
                  <w:szCs w:val="20"/>
                </w:rPr>
                <w:t>Uber Business</w:t>
              </w:r>
            </w:hyperlink>
            <w:r w:rsidRPr="00106C5F">
              <w:rPr>
                <w:rFonts w:ascii="Rock Sans" w:hAnsi="Rock Sans"/>
                <w:w w:val="110"/>
                <w:sz w:val="20"/>
                <w:szCs w:val="20"/>
              </w:rPr>
              <w:t xml:space="preserve"> </w:t>
            </w:r>
            <w:r w:rsidRPr="00106C5F">
              <w:rPr>
                <w:rFonts w:ascii="Rock Sans" w:hAnsi="Rock Sans"/>
                <w:sz w:val="20"/>
                <w:szCs w:val="20"/>
              </w:rPr>
              <w:t>to Concur directly</w:t>
            </w:r>
            <w:r>
              <w:rPr>
                <w:rFonts w:ascii="Rock Sans" w:hAnsi="Rock Sans"/>
                <w:sz w:val="20"/>
                <w:szCs w:val="20"/>
              </w:rPr>
              <w:t xml:space="preserve"> </w:t>
            </w:r>
            <w:r w:rsidRPr="00106C5F">
              <w:rPr>
                <w:rFonts w:ascii="Rock Sans" w:hAnsi="Rock Sans"/>
                <w:sz w:val="20"/>
                <w:szCs w:val="20"/>
              </w:rPr>
              <w:t>so</w:t>
            </w:r>
            <w:r>
              <w:rPr>
                <w:rFonts w:ascii="Rock Sans" w:hAnsi="Rock Sans"/>
                <w:sz w:val="20"/>
                <w:szCs w:val="20"/>
              </w:rPr>
              <w:t xml:space="preserve"> that</w:t>
            </w:r>
            <w:r w:rsidRPr="00106C5F">
              <w:rPr>
                <w:rFonts w:ascii="Rock Sans" w:hAnsi="Rock Sans"/>
                <w:sz w:val="20"/>
                <w:szCs w:val="20"/>
              </w:rPr>
              <w:t xml:space="preserve"> transaction details automatically upload to Concur for easier expense processing.  </w:t>
            </w:r>
          </w:p>
          <w:p w14:paraId="77156486" w14:textId="44FE60F5" w:rsidR="00686727" w:rsidRPr="00106C5F" w:rsidRDefault="00686727" w:rsidP="00686727">
            <w:pPr>
              <w:rPr>
                <w:rFonts w:ascii="Rock Sans" w:hAnsi="Rock Sans"/>
                <w:sz w:val="20"/>
                <w:szCs w:val="20"/>
              </w:rPr>
            </w:pPr>
          </w:p>
        </w:tc>
      </w:tr>
    </w:tbl>
    <w:p w14:paraId="0517132E" w14:textId="33DC74B0" w:rsidR="004B596E" w:rsidRPr="00623B9B" w:rsidRDefault="00FA33D8" w:rsidP="0012255C">
      <w:pPr>
        <w:rPr>
          <w:rFonts w:ascii="Rock Sans" w:hAnsi="Rock Sans"/>
          <w:b/>
          <w:bCs/>
          <w:color w:val="41238D"/>
          <w:sz w:val="20"/>
          <w:szCs w:val="20"/>
        </w:rPr>
      </w:pPr>
      <w:r>
        <w:rPr>
          <w:rFonts w:ascii="Rock Sans" w:hAnsi="Rock Sans"/>
          <w:b/>
          <w:bCs/>
          <w:color w:val="41238D"/>
          <w:sz w:val="20"/>
          <w:szCs w:val="20"/>
        </w:rPr>
        <w:br w:type="page"/>
      </w:r>
      <w:r w:rsidR="00BC5F99" w:rsidRPr="0091327F">
        <w:rPr>
          <w:rFonts w:ascii="Rock Sans" w:hAnsi="Rock Sans"/>
          <w:b/>
          <w:bCs/>
          <w:color w:val="41238D"/>
          <w:sz w:val="20"/>
          <w:szCs w:val="20"/>
        </w:rPr>
        <w:lastRenderedPageBreak/>
        <w:t xml:space="preserve">RENTING A CAR GUIDANCE CARD </w:t>
      </w:r>
    </w:p>
    <w:tbl>
      <w:tblPr>
        <w:tblStyle w:val="TableGrid"/>
        <w:tblW w:w="0" w:type="auto"/>
        <w:tblLook w:val="04A0" w:firstRow="1" w:lastRow="0" w:firstColumn="1" w:lastColumn="0" w:noHBand="0" w:noVBand="1"/>
      </w:tblPr>
      <w:tblGrid>
        <w:gridCol w:w="2245"/>
        <w:gridCol w:w="8211"/>
      </w:tblGrid>
      <w:tr w:rsidR="00A2067F" w14:paraId="1C52A917" w14:textId="77777777" w:rsidTr="0091327F">
        <w:tc>
          <w:tcPr>
            <w:tcW w:w="2245" w:type="dxa"/>
            <w:shd w:val="clear" w:color="auto" w:fill="41238D"/>
          </w:tcPr>
          <w:p w14:paraId="0A5FED2D" w14:textId="642C16AB" w:rsidR="00A2067F" w:rsidRPr="007F17A4" w:rsidRDefault="00A2067F" w:rsidP="00A2067F">
            <w:pPr>
              <w:jc w:val="center"/>
              <w:rPr>
                <w:rFonts w:ascii="Rock Sans" w:hAnsi="Rock Sans"/>
                <w:b/>
                <w:bCs/>
                <w:sz w:val="20"/>
                <w:szCs w:val="20"/>
              </w:rPr>
            </w:pPr>
            <w:r w:rsidRPr="009640D4">
              <w:rPr>
                <w:rFonts w:ascii="Rock Sans" w:hAnsi="Rock Sans"/>
                <w:b/>
                <w:bCs/>
                <w:color w:val="FFFFFF" w:themeColor="background1"/>
                <w:sz w:val="20"/>
                <w:szCs w:val="20"/>
              </w:rPr>
              <w:t>TOPIC</w:t>
            </w:r>
          </w:p>
        </w:tc>
        <w:tc>
          <w:tcPr>
            <w:tcW w:w="8211" w:type="dxa"/>
            <w:shd w:val="clear" w:color="auto" w:fill="41238D"/>
          </w:tcPr>
          <w:p w14:paraId="1D1A7DA3" w14:textId="0A6E7C16" w:rsidR="00A2067F" w:rsidRPr="00A2067F" w:rsidRDefault="00A2067F" w:rsidP="00A2067F">
            <w:pPr>
              <w:jc w:val="center"/>
              <w:rPr>
                <w:rFonts w:ascii="Rock Sans" w:hAnsi="Rock Sans"/>
                <w:sz w:val="20"/>
                <w:szCs w:val="20"/>
              </w:rPr>
            </w:pPr>
            <w:r w:rsidRPr="009640D4">
              <w:rPr>
                <w:rFonts w:ascii="Rock Sans" w:hAnsi="Rock Sans"/>
                <w:b/>
                <w:bCs/>
                <w:color w:val="FFFFFF" w:themeColor="background1"/>
                <w:sz w:val="20"/>
                <w:szCs w:val="20"/>
              </w:rPr>
              <w:t>GUIDANCE</w:t>
            </w:r>
          </w:p>
        </w:tc>
      </w:tr>
      <w:tr w:rsidR="00A2067F" w14:paraId="1E8A1314" w14:textId="77777777" w:rsidTr="00376FBE">
        <w:tc>
          <w:tcPr>
            <w:tcW w:w="2245" w:type="dxa"/>
            <w:shd w:val="clear" w:color="auto" w:fill="F2F2F2" w:themeFill="background1" w:themeFillShade="F2"/>
            <w:vAlign w:val="center"/>
          </w:tcPr>
          <w:p w14:paraId="235B5D3C" w14:textId="77777777" w:rsidR="00A2067F" w:rsidRPr="007F17A4" w:rsidRDefault="00A2067F" w:rsidP="00376FBE">
            <w:pPr>
              <w:rPr>
                <w:rFonts w:ascii="Rock Sans" w:hAnsi="Rock Sans"/>
                <w:b/>
                <w:bCs/>
                <w:sz w:val="20"/>
                <w:szCs w:val="20"/>
              </w:rPr>
            </w:pPr>
            <w:r w:rsidRPr="007F17A4">
              <w:rPr>
                <w:rFonts w:ascii="Rock Sans" w:hAnsi="Rock Sans"/>
                <w:b/>
                <w:bCs/>
                <w:sz w:val="20"/>
                <w:szCs w:val="20"/>
              </w:rPr>
              <w:t>Car Size</w:t>
            </w:r>
          </w:p>
        </w:tc>
        <w:tc>
          <w:tcPr>
            <w:tcW w:w="8211" w:type="dxa"/>
          </w:tcPr>
          <w:p w14:paraId="03148464" w14:textId="01028F28" w:rsidR="00A2067F" w:rsidRPr="007F17A4" w:rsidRDefault="00CC0E88" w:rsidP="00A2067F">
            <w:pPr>
              <w:pStyle w:val="ListParagraph"/>
              <w:numPr>
                <w:ilvl w:val="0"/>
                <w:numId w:val="13"/>
              </w:numPr>
              <w:ind w:left="207" w:hanging="207"/>
              <w:contextualSpacing w:val="0"/>
              <w:rPr>
                <w:rFonts w:ascii="Rock Sans" w:hAnsi="Rock Sans"/>
                <w:sz w:val="20"/>
                <w:szCs w:val="20"/>
              </w:rPr>
            </w:pPr>
            <w:r>
              <w:rPr>
                <w:rFonts w:ascii="Rock Sans" w:hAnsi="Rock Sans"/>
                <w:sz w:val="20"/>
                <w:szCs w:val="20"/>
              </w:rPr>
              <w:t>If u</w:t>
            </w:r>
            <w:r w:rsidR="00A2067F" w:rsidRPr="007F17A4">
              <w:rPr>
                <w:rFonts w:ascii="Rock Sans" w:hAnsi="Rock Sans"/>
                <w:sz w:val="20"/>
                <w:szCs w:val="20"/>
              </w:rPr>
              <w:t xml:space="preserve">p to two employees </w:t>
            </w:r>
            <w:r>
              <w:rPr>
                <w:rFonts w:ascii="Rock Sans" w:hAnsi="Rock Sans"/>
                <w:sz w:val="20"/>
                <w:szCs w:val="20"/>
              </w:rPr>
              <w:t xml:space="preserve">are </w:t>
            </w:r>
            <w:r w:rsidR="00A2067F" w:rsidRPr="007F17A4">
              <w:rPr>
                <w:rFonts w:ascii="Rock Sans" w:hAnsi="Rock Sans"/>
                <w:sz w:val="20"/>
                <w:szCs w:val="20"/>
              </w:rPr>
              <w:t>traveling</w:t>
            </w:r>
            <w:r>
              <w:rPr>
                <w:rFonts w:ascii="Rock Sans" w:hAnsi="Rock Sans"/>
                <w:sz w:val="20"/>
                <w:szCs w:val="20"/>
              </w:rPr>
              <w:t xml:space="preserve"> together</w:t>
            </w:r>
            <w:r w:rsidR="00A2067F" w:rsidRPr="007F17A4">
              <w:rPr>
                <w:rFonts w:ascii="Rock Sans" w:hAnsi="Rock Sans"/>
                <w:sz w:val="20"/>
                <w:szCs w:val="20"/>
              </w:rPr>
              <w:t>,</w:t>
            </w:r>
            <w:r w:rsidR="00004CEE">
              <w:rPr>
                <w:rFonts w:ascii="Rock Sans" w:hAnsi="Rock Sans"/>
                <w:sz w:val="20"/>
                <w:szCs w:val="20"/>
              </w:rPr>
              <w:t xml:space="preserve"> you may</w:t>
            </w:r>
            <w:r w:rsidR="00A2067F" w:rsidRPr="007F17A4">
              <w:rPr>
                <w:rFonts w:ascii="Rock Sans" w:hAnsi="Rock Sans"/>
                <w:sz w:val="20"/>
                <w:szCs w:val="20"/>
              </w:rPr>
              <w:t xml:space="preserve"> select a midsize or intermediate (“C-intermediate”) size rental. </w:t>
            </w:r>
          </w:p>
          <w:p w14:paraId="1E19A222" w14:textId="1D8D44F4" w:rsidR="00A2067F" w:rsidRDefault="00CC0E88" w:rsidP="00A2067F">
            <w:pPr>
              <w:pStyle w:val="ListParagraph"/>
              <w:numPr>
                <w:ilvl w:val="0"/>
                <w:numId w:val="13"/>
              </w:numPr>
              <w:ind w:left="207" w:hanging="207"/>
              <w:contextualSpacing w:val="0"/>
              <w:rPr>
                <w:rFonts w:ascii="Rock Sans" w:hAnsi="Rock Sans"/>
                <w:sz w:val="20"/>
                <w:szCs w:val="20"/>
              </w:rPr>
            </w:pPr>
            <w:r>
              <w:rPr>
                <w:rFonts w:ascii="Rock Sans" w:hAnsi="Rock Sans"/>
                <w:sz w:val="20"/>
                <w:szCs w:val="20"/>
              </w:rPr>
              <w:t>If t</w:t>
            </w:r>
            <w:r w:rsidR="00A2067F" w:rsidRPr="007F17A4">
              <w:rPr>
                <w:rFonts w:ascii="Rock Sans" w:hAnsi="Rock Sans"/>
                <w:sz w:val="20"/>
                <w:szCs w:val="20"/>
              </w:rPr>
              <w:t xml:space="preserve">hree or more employees </w:t>
            </w:r>
            <w:r>
              <w:rPr>
                <w:rFonts w:ascii="Rock Sans" w:hAnsi="Rock Sans"/>
                <w:sz w:val="20"/>
                <w:szCs w:val="20"/>
              </w:rPr>
              <w:t xml:space="preserve">are </w:t>
            </w:r>
            <w:r w:rsidR="00A2067F" w:rsidRPr="007F17A4">
              <w:rPr>
                <w:rFonts w:ascii="Rock Sans" w:hAnsi="Rock Sans"/>
                <w:sz w:val="20"/>
                <w:szCs w:val="20"/>
              </w:rPr>
              <w:t>traveling together</w:t>
            </w:r>
            <w:r>
              <w:rPr>
                <w:rFonts w:ascii="Rock Sans" w:hAnsi="Rock Sans"/>
                <w:sz w:val="20"/>
                <w:szCs w:val="20"/>
              </w:rPr>
              <w:t>,</w:t>
            </w:r>
            <w:r w:rsidR="00A2067F" w:rsidRPr="007F17A4">
              <w:rPr>
                <w:rFonts w:ascii="Rock Sans" w:hAnsi="Rock Sans"/>
                <w:sz w:val="20"/>
                <w:szCs w:val="20"/>
              </w:rPr>
              <w:t xml:space="preserve"> </w:t>
            </w:r>
            <w:r w:rsidR="00004CEE">
              <w:rPr>
                <w:rFonts w:ascii="Rock Sans" w:hAnsi="Rock Sans"/>
                <w:sz w:val="20"/>
                <w:szCs w:val="20"/>
              </w:rPr>
              <w:t xml:space="preserve">you may </w:t>
            </w:r>
            <w:r w:rsidR="00A2067F" w:rsidRPr="007F17A4">
              <w:rPr>
                <w:rFonts w:ascii="Rock Sans" w:hAnsi="Rock Sans"/>
                <w:sz w:val="20"/>
                <w:szCs w:val="20"/>
              </w:rPr>
              <w:t>select a standard or full size</w:t>
            </w:r>
            <w:r>
              <w:rPr>
                <w:rFonts w:ascii="Rock Sans" w:hAnsi="Rock Sans"/>
                <w:sz w:val="20"/>
                <w:szCs w:val="20"/>
              </w:rPr>
              <w:t xml:space="preserve"> (</w:t>
            </w:r>
            <w:r w:rsidR="00A2067F" w:rsidRPr="007F17A4">
              <w:rPr>
                <w:rFonts w:ascii="Rock Sans" w:hAnsi="Rock Sans"/>
                <w:sz w:val="20"/>
                <w:szCs w:val="20"/>
              </w:rPr>
              <w:t>or the minimum size car necessary</w:t>
            </w:r>
            <w:r>
              <w:rPr>
                <w:rFonts w:ascii="Rock Sans" w:hAnsi="Rock Sans"/>
                <w:sz w:val="20"/>
                <w:szCs w:val="20"/>
              </w:rPr>
              <w:t>)</w:t>
            </w:r>
            <w:r w:rsidR="00A2067F" w:rsidRPr="007F17A4">
              <w:rPr>
                <w:rFonts w:ascii="Rock Sans" w:hAnsi="Rock Sans"/>
                <w:sz w:val="20"/>
                <w:szCs w:val="20"/>
              </w:rPr>
              <w:t>.</w:t>
            </w:r>
          </w:p>
          <w:p w14:paraId="4527AFA4" w14:textId="443771E8" w:rsidR="004D522D" w:rsidRPr="007F17A4" w:rsidRDefault="004D522D" w:rsidP="004D522D">
            <w:pPr>
              <w:pStyle w:val="ListParagraph"/>
              <w:ind w:left="207"/>
              <w:contextualSpacing w:val="0"/>
              <w:rPr>
                <w:rFonts w:ascii="Rock Sans" w:hAnsi="Rock Sans"/>
                <w:sz w:val="20"/>
                <w:szCs w:val="20"/>
              </w:rPr>
            </w:pPr>
          </w:p>
        </w:tc>
      </w:tr>
      <w:tr w:rsidR="00967612" w14:paraId="7E22F7A8" w14:textId="77777777" w:rsidTr="00376FBE">
        <w:tc>
          <w:tcPr>
            <w:tcW w:w="2245" w:type="dxa"/>
            <w:shd w:val="clear" w:color="auto" w:fill="F2F2F2" w:themeFill="background1" w:themeFillShade="F2"/>
            <w:vAlign w:val="center"/>
          </w:tcPr>
          <w:p w14:paraId="67F5428F" w14:textId="4C2C3978" w:rsidR="00967612" w:rsidRPr="007F17A4" w:rsidRDefault="00967612" w:rsidP="00967612">
            <w:pPr>
              <w:rPr>
                <w:rFonts w:ascii="Rock Sans" w:hAnsi="Rock Sans"/>
                <w:b/>
                <w:bCs/>
                <w:sz w:val="20"/>
                <w:szCs w:val="20"/>
              </w:rPr>
            </w:pPr>
            <w:r w:rsidRPr="007F17A4">
              <w:rPr>
                <w:rFonts w:ascii="Rock Sans" w:hAnsi="Rock Sans"/>
                <w:b/>
                <w:bCs/>
                <w:sz w:val="20"/>
                <w:szCs w:val="20"/>
              </w:rPr>
              <w:t>Driver’s License Requirements and Insurance</w:t>
            </w:r>
          </w:p>
        </w:tc>
        <w:tc>
          <w:tcPr>
            <w:tcW w:w="8211" w:type="dxa"/>
          </w:tcPr>
          <w:p w14:paraId="57A5893C" w14:textId="77777777" w:rsidR="00967612" w:rsidRDefault="00967612" w:rsidP="00967612">
            <w:pPr>
              <w:rPr>
                <w:rFonts w:ascii="Rock Sans" w:hAnsi="Rock Sans"/>
                <w:sz w:val="20"/>
                <w:szCs w:val="20"/>
              </w:rPr>
            </w:pPr>
            <w:r>
              <w:rPr>
                <w:rFonts w:ascii="Rock Sans" w:hAnsi="Rock Sans"/>
                <w:sz w:val="20"/>
                <w:szCs w:val="20"/>
              </w:rPr>
              <w:t xml:space="preserve">If you are </w:t>
            </w:r>
            <w:r w:rsidRPr="007F17A4">
              <w:rPr>
                <w:rFonts w:ascii="Rock Sans" w:hAnsi="Rock Sans"/>
                <w:sz w:val="20"/>
                <w:szCs w:val="20"/>
              </w:rPr>
              <w:t>operating a vehicle (rental, personal or Company-owned) on Company business</w:t>
            </w:r>
            <w:r>
              <w:rPr>
                <w:rFonts w:ascii="Rock Sans" w:hAnsi="Rock Sans"/>
                <w:sz w:val="20"/>
                <w:szCs w:val="20"/>
              </w:rPr>
              <w:t>,</w:t>
            </w:r>
            <w:r w:rsidRPr="007F17A4">
              <w:rPr>
                <w:rFonts w:ascii="Rock Sans" w:hAnsi="Rock Sans"/>
                <w:sz w:val="20"/>
                <w:szCs w:val="20"/>
              </w:rPr>
              <w:t xml:space="preserve"> </w:t>
            </w:r>
            <w:r>
              <w:rPr>
                <w:rFonts w:ascii="Rock Sans" w:hAnsi="Rock Sans"/>
                <w:sz w:val="20"/>
                <w:szCs w:val="20"/>
              </w:rPr>
              <w:t xml:space="preserve">you </w:t>
            </w:r>
            <w:r w:rsidRPr="007F17A4">
              <w:rPr>
                <w:rFonts w:ascii="Rock Sans" w:hAnsi="Rock Sans"/>
                <w:sz w:val="20"/>
                <w:szCs w:val="20"/>
              </w:rPr>
              <w:t xml:space="preserve">must have a valid current driver’s license. </w:t>
            </w:r>
            <w:r>
              <w:rPr>
                <w:rFonts w:ascii="Rock Sans" w:hAnsi="Rock Sans"/>
                <w:sz w:val="20"/>
                <w:szCs w:val="20"/>
              </w:rPr>
              <w:t>You must</w:t>
            </w:r>
            <w:r w:rsidRPr="007F17A4">
              <w:rPr>
                <w:rFonts w:ascii="Rock Sans" w:hAnsi="Rock Sans"/>
                <w:sz w:val="20"/>
                <w:szCs w:val="20"/>
              </w:rPr>
              <w:t xml:space="preserve"> maintain a minimum of insurance coverage equal to that required under state law.</w:t>
            </w:r>
          </w:p>
          <w:p w14:paraId="47074D08" w14:textId="77777777" w:rsidR="00967612" w:rsidRDefault="00967612" w:rsidP="00967612">
            <w:pPr>
              <w:pStyle w:val="ListParagraph"/>
              <w:ind w:left="207"/>
              <w:contextualSpacing w:val="0"/>
              <w:rPr>
                <w:rFonts w:ascii="Rock Sans" w:hAnsi="Rock Sans"/>
                <w:sz w:val="20"/>
                <w:szCs w:val="20"/>
              </w:rPr>
            </w:pPr>
          </w:p>
        </w:tc>
      </w:tr>
      <w:tr w:rsidR="00FC64A1" w14:paraId="2CAF52C8" w14:textId="77777777" w:rsidTr="00376FBE">
        <w:tc>
          <w:tcPr>
            <w:tcW w:w="2245" w:type="dxa"/>
            <w:shd w:val="clear" w:color="auto" w:fill="F2F2F2" w:themeFill="background1" w:themeFillShade="F2"/>
            <w:vAlign w:val="center"/>
          </w:tcPr>
          <w:p w14:paraId="2EBE4040" w14:textId="5ED8805C" w:rsidR="00FC64A1" w:rsidRPr="007F17A4" w:rsidRDefault="00FC64A1" w:rsidP="00FC64A1">
            <w:pPr>
              <w:rPr>
                <w:rFonts w:ascii="Rock Sans" w:hAnsi="Rock Sans"/>
                <w:b/>
                <w:bCs/>
                <w:sz w:val="20"/>
                <w:szCs w:val="20"/>
              </w:rPr>
            </w:pPr>
            <w:r w:rsidRPr="007F17A4">
              <w:rPr>
                <w:rFonts w:ascii="Rock Sans" w:hAnsi="Rock Sans"/>
                <w:b/>
                <w:bCs/>
                <w:sz w:val="20"/>
                <w:szCs w:val="20"/>
              </w:rPr>
              <w:t>Personal Car Rental Using NBCU rate</w:t>
            </w:r>
          </w:p>
        </w:tc>
        <w:tc>
          <w:tcPr>
            <w:tcW w:w="8211" w:type="dxa"/>
          </w:tcPr>
          <w:p w14:paraId="32C142A8" w14:textId="77777777" w:rsidR="00FC64A1" w:rsidRDefault="00FC64A1" w:rsidP="00FC64A1">
            <w:pPr>
              <w:rPr>
                <w:rFonts w:ascii="Rock Sans" w:hAnsi="Rock Sans"/>
                <w:sz w:val="20"/>
                <w:szCs w:val="20"/>
              </w:rPr>
            </w:pPr>
            <w:r>
              <w:rPr>
                <w:rFonts w:ascii="Rock Sans" w:hAnsi="Rock Sans"/>
                <w:sz w:val="20"/>
                <w:szCs w:val="20"/>
              </w:rPr>
              <w:t xml:space="preserve">You </w:t>
            </w:r>
            <w:r w:rsidRPr="007F17A4">
              <w:rPr>
                <w:rFonts w:ascii="Rock Sans" w:hAnsi="Rock Sans"/>
                <w:sz w:val="20"/>
                <w:szCs w:val="20"/>
              </w:rPr>
              <w:t xml:space="preserve">are permitted to request the </w:t>
            </w:r>
            <w:r>
              <w:rPr>
                <w:rFonts w:ascii="Rock Sans" w:hAnsi="Rock Sans"/>
                <w:sz w:val="20"/>
                <w:szCs w:val="20"/>
              </w:rPr>
              <w:t>Company</w:t>
            </w:r>
            <w:r w:rsidRPr="007F17A4">
              <w:rPr>
                <w:rFonts w:ascii="Rock Sans" w:hAnsi="Rock Sans"/>
                <w:sz w:val="20"/>
                <w:szCs w:val="20"/>
              </w:rPr>
              <w:t xml:space="preserve"> rate when renting for personal use</w:t>
            </w:r>
            <w:r>
              <w:rPr>
                <w:rFonts w:ascii="Rock Sans" w:hAnsi="Rock Sans"/>
                <w:sz w:val="20"/>
                <w:szCs w:val="20"/>
              </w:rPr>
              <w:t xml:space="preserve">; however, </w:t>
            </w:r>
            <w:r w:rsidRPr="007F17A4">
              <w:rPr>
                <w:rFonts w:ascii="Rock Sans" w:hAnsi="Rock Sans"/>
                <w:sz w:val="20"/>
                <w:szCs w:val="20"/>
              </w:rPr>
              <w:t xml:space="preserve">it must be paid with </w:t>
            </w:r>
            <w:r>
              <w:rPr>
                <w:rFonts w:ascii="Rock Sans" w:hAnsi="Rock Sans"/>
                <w:sz w:val="20"/>
                <w:szCs w:val="20"/>
              </w:rPr>
              <w:t xml:space="preserve">your </w:t>
            </w:r>
            <w:r w:rsidRPr="007F17A4">
              <w:rPr>
                <w:rFonts w:ascii="Rock Sans" w:hAnsi="Rock Sans"/>
                <w:sz w:val="20"/>
                <w:szCs w:val="20"/>
              </w:rPr>
              <w:t xml:space="preserve">own personal credit card, and </w:t>
            </w:r>
            <w:r>
              <w:rPr>
                <w:rFonts w:ascii="Rock Sans" w:hAnsi="Rock Sans"/>
                <w:sz w:val="20"/>
                <w:szCs w:val="20"/>
              </w:rPr>
              <w:t>you</w:t>
            </w:r>
            <w:r w:rsidRPr="007F17A4">
              <w:rPr>
                <w:rFonts w:ascii="Rock Sans" w:hAnsi="Rock Sans"/>
                <w:sz w:val="20"/>
                <w:szCs w:val="20"/>
              </w:rPr>
              <w:t xml:space="preserve"> should purchase the insurance.</w:t>
            </w:r>
          </w:p>
          <w:p w14:paraId="53B39D88" w14:textId="77777777" w:rsidR="00FC64A1" w:rsidRDefault="00FC64A1" w:rsidP="00FC64A1">
            <w:pPr>
              <w:rPr>
                <w:rFonts w:ascii="Rock Sans" w:hAnsi="Rock Sans"/>
                <w:sz w:val="20"/>
                <w:szCs w:val="20"/>
              </w:rPr>
            </w:pPr>
          </w:p>
        </w:tc>
      </w:tr>
      <w:tr w:rsidR="00FC64A1" w14:paraId="458444FC" w14:textId="77777777" w:rsidTr="00376FBE">
        <w:tc>
          <w:tcPr>
            <w:tcW w:w="2245" w:type="dxa"/>
            <w:shd w:val="clear" w:color="auto" w:fill="F2F2F2" w:themeFill="background1" w:themeFillShade="F2"/>
            <w:vAlign w:val="center"/>
          </w:tcPr>
          <w:p w14:paraId="5A2CDDFA" w14:textId="23B1C3D5" w:rsidR="00FC64A1" w:rsidRPr="007F17A4" w:rsidRDefault="00FC64A1" w:rsidP="00FC64A1">
            <w:pPr>
              <w:rPr>
                <w:rFonts w:ascii="Rock Sans" w:hAnsi="Rock Sans"/>
                <w:b/>
                <w:bCs/>
                <w:sz w:val="20"/>
                <w:szCs w:val="20"/>
              </w:rPr>
            </w:pPr>
            <w:r w:rsidRPr="007F17A4">
              <w:rPr>
                <w:rFonts w:ascii="Rock Sans" w:hAnsi="Rock Sans"/>
                <w:b/>
                <w:bCs/>
                <w:sz w:val="20"/>
                <w:szCs w:val="20"/>
              </w:rPr>
              <w:t>Refueling</w:t>
            </w:r>
          </w:p>
        </w:tc>
        <w:tc>
          <w:tcPr>
            <w:tcW w:w="8211" w:type="dxa"/>
          </w:tcPr>
          <w:p w14:paraId="75B27853" w14:textId="77777777" w:rsidR="00FC64A1" w:rsidRDefault="00FC64A1" w:rsidP="00FC64A1">
            <w:pPr>
              <w:rPr>
                <w:rFonts w:ascii="Rock Sans" w:hAnsi="Rock Sans"/>
                <w:sz w:val="20"/>
                <w:szCs w:val="20"/>
              </w:rPr>
            </w:pPr>
            <w:r>
              <w:rPr>
                <w:rFonts w:ascii="Rock Sans" w:hAnsi="Rock Sans"/>
                <w:sz w:val="20"/>
                <w:szCs w:val="20"/>
              </w:rPr>
              <w:t xml:space="preserve">You </w:t>
            </w:r>
            <w:r w:rsidRPr="007F17A4">
              <w:rPr>
                <w:rFonts w:ascii="Rock Sans" w:hAnsi="Rock Sans"/>
                <w:sz w:val="20"/>
                <w:szCs w:val="20"/>
              </w:rPr>
              <w:t xml:space="preserve">should not purchase the fuel service option offered by Hertz or National/Enterprise. </w:t>
            </w:r>
            <w:r>
              <w:rPr>
                <w:rFonts w:ascii="Rock Sans" w:hAnsi="Rock Sans"/>
                <w:sz w:val="20"/>
                <w:szCs w:val="20"/>
              </w:rPr>
              <w:t>You</w:t>
            </w:r>
            <w:r w:rsidRPr="007F17A4">
              <w:rPr>
                <w:rFonts w:ascii="Rock Sans" w:hAnsi="Rock Sans"/>
                <w:sz w:val="20"/>
                <w:szCs w:val="20"/>
              </w:rPr>
              <w:t xml:space="preserve"> are required to return the car with a full tank of gas unless unusual circumstances prevent </w:t>
            </w:r>
            <w:r>
              <w:rPr>
                <w:rFonts w:ascii="Rock Sans" w:hAnsi="Rock Sans"/>
                <w:sz w:val="20"/>
                <w:szCs w:val="20"/>
              </w:rPr>
              <w:t>you</w:t>
            </w:r>
            <w:r w:rsidRPr="007F17A4">
              <w:rPr>
                <w:rFonts w:ascii="Rock Sans" w:hAnsi="Rock Sans"/>
                <w:sz w:val="20"/>
                <w:szCs w:val="20"/>
              </w:rPr>
              <w:t xml:space="preserve"> from doing so. Fuel charges are reimbursable.</w:t>
            </w:r>
          </w:p>
          <w:p w14:paraId="064CA5E0" w14:textId="77777777" w:rsidR="00FC64A1" w:rsidRDefault="00FC64A1" w:rsidP="00FC64A1">
            <w:pPr>
              <w:pStyle w:val="ListParagraph"/>
              <w:ind w:left="207"/>
              <w:contextualSpacing w:val="0"/>
              <w:rPr>
                <w:rFonts w:ascii="Rock Sans" w:hAnsi="Rock Sans"/>
                <w:sz w:val="20"/>
                <w:szCs w:val="20"/>
              </w:rPr>
            </w:pPr>
          </w:p>
        </w:tc>
      </w:tr>
      <w:tr w:rsidR="00FC64A1" w14:paraId="4D80460C" w14:textId="77777777" w:rsidTr="00376FBE">
        <w:tc>
          <w:tcPr>
            <w:tcW w:w="2245" w:type="dxa"/>
            <w:shd w:val="clear" w:color="auto" w:fill="F2F2F2" w:themeFill="background1" w:themeFillShade="F2"/>
            <w:vAlign w:val="center"/>
          </w:tcPr>
          <w:p w14:paraId="320AB158" w14:textId="77777777" w:rsidR="00FC64A1" w:rsidRPr="007F17A4" w:rsidRDefault="00FC64A1" w:rsidP="00FC64A1">
            <w:pPr>
              <w:rPr>
                <w:rFonts w:ascii="Rock Sans" w:hAnsi="Rock Sans"/>
                <w:b/>
                <w:bCs/>
                <w:sz w:val="20"/>
                <w:szCs w:val="20"/>
              </w:rPr>
            </w:pPr>
            <w:r w:rsidRPr="007F17A4">
              <w:rPr>
                <w:rFonts w:ascii="Rock Sans" w:hAnsi="Rock Sans"/>
                <w:b/>
                <w:bCs/>
                <w:sz w:val="20"/>
                <w:szCs w:val="20"/>
              </w:rPr>
              <w:t>Rental Car Insurance Coverage</w:t>
            </w:r>
          </w:p>
        </w:tc>
        <w:tc>
          <w:tcPr>
            <w:tcW w:w="8211" w:type="dxa"/>
          </w:tcPr>
          <w:p w14:paraId="5F4256F5" w14:textId="7159C7DF" w:rsidR="00FC64A1" w:rsidRPr="007F17A4" w:rsidRDefault="00FC64A1" w:rsidP="00FC64A1">
            <w:pPr>
              <w:rPr>
                <w:rFonts w:ascii="Rock Sans" w:hAnsi="Rock Sans"/>
                <w:sz w:val="20"/>
                <w:szCs w:val="20"/>
              </w:rPr>
            </w:pPr>
            <w:r w:rsidRPr="007F17A4">
              <w:rPr>
                <w:rFonts w:ascii="Rock Sans" w:hAnsi="Rock Sans"/>
                <w:sz w:val="20"/>
                <w:szCs w:val="20"/>
              </w:rPr>
              <w:t xml:space="preserve">Booking through </w:t>
            </w:r>
            <w:r>
              <w:rPr>
                <w:rFonts w:ascii="Rock Sans" w:hAnsi="Rock Sans"/>
                <w:sz w:val="20"/>
                <w:szCs w:val="20"/>
              </w:rPr>
              <w:t>approved vendors</w:t>
            </w:r>
            <w:r w:rsidRPr="007F17A4">
              <w:rPr>
                <w:rFonts w:ascii="Rock Sans" w:hAnsi="Rock Sans"/>
                <w:sz w:val="20"/>
                <w:szCs w:val="20"/>
              </w:rPr>
              <w:t xml:space="preserve"> ensures that the rental vehicle is covered by </w:t>
            </w:r>
            <w:r>
              <w:rPr>
                <w:rFonts w:ascii="Rock Sans" w:hAnsi="Rock Sans"/>
                <w:sz w:val="20"/>
                <w:szCs w:val="20"/>
              </w:rPr>
              <w:t>the Company</w:t>
            </w:r>
            <w:r w:rsidRPr="007F17A4">
              <w:rPr>
                <w:rFonts w:ascii="Rock Sans" w:hAnsi="Rock Sans"/>
                <w:sz w:val="20"/>
                <w:szCs w:val="20"/>
              </w:rPr>
              <w:t xml:space="preserve">’s insurance program. </w:t>
            </w:r>
          </w:p>
          <w:p w14:paraId="0F0ED49E" w14:textId="77777777" w:rsidR="00FC64A1" w:rsidRPr="007F17A4" w:rsidRDefault="00FC64A1" w:rsidP="00FC64A1">
            <w:pPr>
              <w:pStyle w:val="ListParagraph"/>
              <w:numPr>
                <w:ilvl w:val="0"/>
                <w:numId w:val="14"/>
              </w:numPr>
              <w:contextualSpacing w:val="0"/>
              <w:rPr>
                <w:rFonts w:ascii="Rock Sans" w:hAnsi="Rock Sans"/>
                <w:sz w:val="20"/>
                <w:szCs w:val="20"/>
              </w:rPr>
            </w:pPr>
            <w:r w:rsidRPr="007F17A4">
              <w:rPr>
                <w:rFonts w:ascii="Rock Sans" w:hAnsi="Rock Sans"/>
                <w:sz w:val="20"/>
                <w:szCs w:val="20"/>
              </w:rPr>
              <w:t xml:space="preserve">Loss Damage Waiver (LDW) and personal accident insurance should be declined on all Hertz and National/Enterprise rentals within the US. </w:t>
            </w:r>
          </w:p>
          <w:p w14:paraId="01712857" w14:textId="34AEFA06" w:rsidR="00FC64A1" w:rsidRDefault="00FC64A1" w:rsidP="00FC64A1">
            <w:pPr>
              <w:pStyle w:val="ListParagraph"/>
              <w:numPr>
                <w:ilvl w:val="0"/>
                <w:numId w:val="12"/>
              </w:numPr>
              <w:rPr>
                <w:rFonts w:ascii="Rock Sans" w:hAnsi="Rock Sans"/>
                <w:sz w:val="20"/>
                <w:szCs w:val="20"/>
              </w:rPr>
            </w:pPr>
            <w:r w:rsidRPr="007F17A4">
              <w:rPr>
                <w:rFonts w:ascii="Rock Sans" w:hAnsi="Rock Sans"/>
                <w:sz w:val="20"/>
                <w:szCs w:val="20"/>
              </w:rPr>
              <w:t xml:space="preserve">For international rentals, call Hertz/National for your specific country requirements. Make sure you reference the </w:t>
            </w:r>
            <w:r>
              <w:rPr>
                <w:rFonts w:ascii="Rock Sans" w:hAnsi="Rock Sans"/>
                <w:sz w:val="20"/>
                <w:szCs w:val="20"/>
              </w:rPr>
              <w:t xml:space="preserve">relevant </w:t>
            </w:r>
            <w:r w:rsidRPr="007F17A4">
              <w:rPr>
                <w:rFonts w:ascii="Rock Sans" w:hAnsi="Rock Sans"/>
                <w:sz w:val="20"/>
                <w:szCs w:val="20"/>
              </w:rPr>
              <w:t xml:space="preserve">NBCU code </w:t>
            </w:r>
            <w:r>
              <w:rPr>
                <w:rFonts w:ascii="Rock Sans" w:hAnsi="Rock Sans"/>
                <w:sz w:val="20"/>
                <w:szCs w:val="20"/>
              </w:rPr>
              <w:t>(</w:t>
            </w:r>
            <w:r w:rsidRPr="001943A2">
              <w:rPr>
                <w:rFonts w:ascii="Rock Sans" w:hAnsi="Rock Sans"/>
                <w:sz w:val="20"/>
                <w:szCs w:val="20"/>
              </w:rPr>
              <w:t>Hertz</w:t>
            </w:r>
            <w:r>
              <w:rPr>
                <w:rFonts w:ascii="Rock Sans" w:hAnsi="Rock Sans"/>
                <w:sz w:val="20"/>
                <w:szCs w:val="20"/>
              </w:rPr>
              <w:t xml:space="preserve">: </w:t>
            </w:r>
            <w:proofErr w:type="gramStart"/>
            <w:r w:rsidRPr="001943A2">
              <w:rPr>
                <w:rFonts w:ascii="Rock Sans" w:hAnsi="Rock Sans"/>
                <w:sz w:val="20"/>
                <w:szCs w:val="20"/>
                <w:u w:val="single"/>
              </w:rPr>
              <w:t>50013</w:t>
            </w:r>
            <w:r w:rsidR="002232EE">
              <w:rPr>
                <w:rFonts w:ascii="Rock Sans" w:hAnsi="Rock Sans"/>
                <w:sz w:val="20"/>
                <w:szCs w:val="20"/>
              </w:rPr>
              <w:t>;</w:t>
            </w:r>
            <w:r w:rsidRPr="001943A2">
              <w:rPr>
                <w:rFonts w:ascii="Rock Sans" w:hAnsi="Rock Sans"/>
                <w:sz w:val="20"/>
                <w:szCs w:val="20"/>
              </w:rPr>
              <w:t>National</w:t>
            </w:r>
            <w:proofErr w:type="gramEnd"/>
            <w:r w:rsidRPr="001943A2">
              <w:rPr>
                <w:rFonts w:ascii="Rock Sans" w:hAnsi="Rock Sans"/>
                <w:sz w:val="20"/>
                <w:szCs w:val="20"/>
              </w:rPr>
              <w:t>/ Enterprise</w:t>
            </w:r>
            <w:r>
              <w:rPr>
                <w:rFonts w:ascii="Rock Sans" w:hAnsi="Rock Sans"/>
                <w:sz w:val="20"/>
                <w:szCs w:val="20"/>
              </w:rPr>
              <w:t xml:space="preserve">: </w:t>
            </w:r>
            <w:r w:rsidRPr="00D7066D">
              <w:rPr>
                <w:rFonts w:ascii="Rock Sans" w:hAnsi="Rock Sans"/>
                <w:sz w:val="20"/>
                <w:szCs w:val="20"/>
                <w:u w:val="single"/>
              </w:rPr>
              <w:t>XZ17C8R</w:t>
            </w:r>
            <w:r w:rsidR="002232EE">
              <w:rPr>
                <w:rFonts w:ascii="Rock Sans" w:hAnsi="Rock Sans"/>
                <w:sz w:val="20"/>
                <w:szCs w:val="20"/>
                <w:u w:val="single"/>
              </w:rPr>
              <w:t xml:space="preserve">; Avis: </w:t>
            </w:r>
            <w:r w:rsidR="002232EE" w:rsidRPr="00DC486A">
              <w:rPr>
                <w:rFonts w:ascii="Rock Sans" w:hAnsi="Rock Sans"/>
                <w:sz w:val="20"/>
                <w:szCs w:val="20"/>
              </w:rPr>
              <w:t>A965500</w:t>
            </w:r>
            <w:r w:rsidRPr="001B762A">
              <w:rPr>
                <w:rFonts w:ascii="Rock Sans" w:hAnsi="Rock Sans"/>
                <w:sz w:val="20"/>
                <w:szCs w:val="20"/>
              </w:rPr>
              <w:t>)</w:t>
            </w:r>
            <w:r w:rsidRPr="001943A2">
              <w:rPr>
                <w:rFonts w:ascii="Rock Sans" w:hAnsi="Rock Sans"/>
                <w:sz w:val="20"/>
                <w:szCs w:val="20"/>
              </w:rPr>
              <w:t xml:space="preserve"> and charge to the </w:t>
            </w:r>
            <w:r>
              <w:rPr>
                <w:rFonts w:ascii="Rock Sans" w:hAnsi="Rock Sans"/>
                <w:sz w:val="20"/>
                <w:szCs w:val="20"/>
              </w:rPr>
              <w:t>Corporate Card.</w:t>
            </w:r>
            <w:r w:rsidRPr="001943A2">
              <w:rPr>
                <w:rFonts w:ascii="Rock Sans" w:hAnsi="Rock Sans"/>
                <w:sz w:val="20"/>
                <w:szCs w:val="20"/>
              </w:rPr>
              <w:t xml:space="preserve"> </w:t>
            </w:r>
          </w:p>
          <w:p w14:paraId="46FF5C2F" w14:textId="586DA574" w:rsidR="00FC64A1" w:rsidRPr="001B762A" w:rsidRDefault="00FC64A1" w:rsidP="00FC64A1">
            <w:pPr>
              <w:pStyle w:val="ListParagraph"/>
              <w:rPr>
                <w:rFonts w:ascii="Rock Sans" w:hAnsi="Rock Sans"/>
                <w:sz w:val="20"/>
                <w:szCs w:val="20"/>
              </w:rPr>
            </w:pPr>
          </w:p>
        </w:tc>
      </w:tr>
    </w:tbl>
    <w:p w14:paraId="242CE2C7" w14:textId="2BBD1F5A" w:rsidR="00554771" w:rsidRDefault="00554771" w:rsidP="0067528D">
      <w:pPr>
        <w:spacing w:after="0" w:line="240" w:lineRule="auto"/>
        <w:rPr>
          <w:rFonts w:ascii="Rock Sans" w:hAnsi="Rock Sans"/>
        </w:rPr>
      </w:pPr>
    </w:p>
    <w:p w14:paraId="11687B1E" w14:textId="77777777" w:rsidR="00554771" w:rsidRDefault="00554771">
      <w:pPr>
        <w:rPr>
          <w:rFonts w:ascii="Rock Sans" w:hAnsi="Rock Sans"/>
        </w:rPr>
      </w:pPr>
      <w:r>
        <w:rPr>
          <w:rFonts w:ascii="Rock Sans" w:hAnsi="Rock Sans"/>
        </w:rPr>
        <w:br w:type="page"/>
      </w:r>
    </w:p>
    <w:p w14:paraId="7047E2F2" w14:textId="1B496750" w:rsidR="00554771" w:rsidRPr="0091327F" w:rsidRDefault="00B82BCF" w:rsidP="00554771">
      <w:pPr>
        <w:spacing w:after="0" w:line="240" w:lineRule="auto"/>
        <w:rPr>
          <w:rFonts w:ascii="Rock Sans" w:hAnsi="Rock Sans"/>
          <w:b/>
          <w:bCs/>
          <w:color w:val="41238D"/>
          <w:sz w:val="20"/>
          <w:szCs w:val="20"/>
        </w:rPr>
      </w:pPr>
      <w:r w:rsidRPr="0091327F">
        <w:rPr>
          <w:rFonts w:ascii="Rock Sans" w:hAnsi="Rock Sans"/>
          <w:b/>
          <w:bCs/>
          <w:color w:val="41238D"/>
          <w:sz w:val="20"/>
          <w:szCs w:val="20"/>
        </w:rPr>
        <w:lastRenderedPageBreak/>
        <w:t>USING MY OWN CAR</w:t>
      </w:r>
      <w:r w:rsidR="00554771" w:rsidRPr="0091327F">
        <w:rPr>
          <w:rFonts w:ascii="Rock Sans" w:hAnsi="Rock Sans"/>
          <w:b/>
          <w:bCs/>
          <w:color w:val="41238D"/>
          <w:sz w:val="20"/>
          <w:szCs w:val="20"/>
        </w:rPr>
        <w:t xml:space="preserve"> GUIDANCE CARD </w:t>
      </w:r>
    </w:p>
    <w:p w14:paraId="10DA4ED6" w14:textId="77777777" w:rsidR="00554771" w:rsidRPr="004E3AEC" w:rsidRDefault="00554771" w:rsidP="00554771">
      <w:pPr>
        <w:spacing w:after="0" w:line="240" w:lineRule="auto"/>
        <w:rPr>
          <w:rFonts w:ascii="Rock Sans" w:hAnsi="Rock Sans"/>
          <w:b/>
          <w:bCs/>
          <w:color w:val="7030A0"/>
          <w:sz w:val="20"/>
          <w:szCs w:val="20"/>
        </w:rPr>
      </w:pPr>
    </w:p>
    <w:tbl>
      <w:tblPr>
        <w:tblStyle w:val="TableGrid"/>
        <w:tblW w:w="0" w:type="auto"/>
        <w:tblLook w:val="04A0" w:firstRow="1" w:lastRow="0" w:firstColumn="1" w:lastColumn="0" w:noHBand="0" w:noVBand="1"/>
      </w:tblPr>
      <w:tblGrid>
        <w:gridCol w:w="2108"/>
        <w:gridCol w:w="8348"/>
      </w:tblGrid>
      <w:tr w:rsidR="00554771" w:rsidRPr="00851EE3" w14:paraId="0C2902B7" w14:textId="77777777" w:rsidTr="2103DD52">
        <w:tc>
          <w:tcPr>
            <w:tcW w:w="2108" w:type="dxa"/>
            <w:shd w:val="clear" w:color="auto" w:fill="41238D"/>
          </w:tcPr>
          <w:p w14:paraId="220F1108" w14:textId="77777777" w:rsidR="00554771" w:rsidRPr="009640D4" w:rsidRDefault="00554771">
            <w:pPr>
              <w:jc w:val="center"/>
              <w:rPr>
                <w:rFonts w:ascii="Rock Sans" w:hAnsi="Rock Sans"/>
                <w:b/>
                <w:bCs/>
                <w:color w:val="FFFFFF" w:themeColor="background1"/>
                <w:sz w:val="20"/>
                <w:szCs w:val="20"/>
              </w:rPr>
            </w:pPr>
            <w:r w:rsidRPr="009640D4">
              <w:rPr>
                <w:rFonts w:ascii="Rock Sans" w:hAnsi="Rock Sans"/>
                <w:b/>
                <w:bCs/>
                <w:color w:val="FFFFFF" w:themeColor="background1"/>
                <w:sz w:val="20"/>
                <w:szCs w:val="20"/>
              </w:rPr>
              <w:t>TOPIC</w:t>
            </w:r>
          </w:p>
        </w:tc>
        <w:tc>
          <w:tcPr>
            <w:tcW w:w="8348" w:type="dxa"/>
            <w:shd w:val="clear" w:color="auto" w:fill="41238D"/>
          </w:tcPr>
          <w:p w14:paraId="370D169B" w14:textId="77777777" w:rsidR="00554771" w:rsidRPr="009640D4" w:rsidRDefault="00554771">
            <w:pPr>
              <w:jc w:val="center"/>
              <w:rPr>
                <w:rFonts w:ascii="Rock Sans" w:hAnsi="Rock Sans"/>
                <w:b/>
                <w:bCs/>
                <w:color w:val="FFFFFF" w:themeColor="background1"/>
                <w:sz w:val="20"/>
                <w:szCs w:val="20"/>
              </w:rPr>
            </w:pPr>
            <w:r w:rsidRPr="009640D4">
              <w:rPr>
                <w:rFonts w:ascii="Rock Sans" w:hAnsi="Rock Sans"/>
                <w:b/>
                <w:bCs/>
                <w:color w:val="FFFFFF" w:themeColor="background1"/>
                <w:sz w:val="20"/>
                <w:szCs w:val="20"/>
              </w:rPr>
              <w:t>GUIDANCE</w:t>
            </w:r>
          </w:p>
        </w:tc>
      </w:tr>
      <w:tr w:rsidR="009D3C61" w:rsidRPr="00851EE3" w14:paraId="4CEAC77E" w14:textId="77777777" w:rsidTr="2103DD52">
        <w:tc>
          <w:tcPr>
            <w:tcW w:w="2108" w:type="dxa"/>
            <w:shd w:val="clear" w:color="auto" w:fill="F2F2F2" w:themeFill="background1" w:themeFillShade="F2"/>
            <w:vAlign w:val="center"/>
          </w:tcPr>
          <w:p w14:paraId="31ECC8D3" w14:textId="581D3953" w:rsidR="009D3C61" w:rsidRPr="002D0E79" w:rsidRDefault="009D3C61" w:rsidP="009D3C61">
            <w:pPr>
              <w:rPr>
                <w:rFonts w:ascii="Rock Sans" w:hAnsi="Rock Sans"/>
                <w:b/>
                <w:bCs/>
                <w:sz w:val="20"/>
                <w:szCs w:val="20"/>
              </w:rPr>
            </w:pPr>
            <w:r w:rsidRPr="002D0E79">
              <w:rPr>
                <w:rFonts w:ascii="Rock Sans" w:hAnsi="Rock Sans"/>
                <w:b/>
                <w:bCs/>
                <w:sz w:val="20"/>
                <w:szCs w:val="20"/>
              </w:rPr>
              <w:t>Commuting Expenses</w:t>
            </w:r>
          </w:p>
        </w:tc>
        <w:tc>
          <w:tcPr>
            <w:tcW w:w="8348" w:type="dxa"/>
            <w:vAlign w:val="center"/>
          </w:tcPr>
          <w:p w14:paraId="742D0462" w14:textId="77777777" w:rsidR="009D3C61" w:rsidRDefault="009D3C61" w:rsidP="009D3C61">
            <w:pPr>
              <w:rPr>
                <w:rFonts w:ascii="Rock Sans" w:hAnsi="Rock Sans"/>
                <w:sz w:val="20"/>
                <w:szCs w:val="20"/>
              </w:rPr>
            </w:pPr>
            <w:r w:rsidRPr="002D0E79">
              <w:rPr>
                <w:rFonts w:ascii="Rock Sans" w:hAnsi="Rock Sans"/>
                <w:sz w:val="20"/>
                <w:szCs w:val="20"/>
              </w:rPr>
              <w:t xml:space="preserve">Mileage, fuel, parking, and tolls incurred commuting to and from work at </w:t>
            </w:r>
            <w:r>
              <w:rPr>
                <w:rFonts w:ascii="Rock Sans" w:hAnsi="Rock Sans"/>
                <w:sz w:val="20"/>
                <w:szCs w:val="20"/>
              </w:rPr>
              <w:t xml:space="preserve">your </w:t>
            </w:r>
            <w:r w:rsidRPr="002D0E79">
              <w:rPr>
                <w:rFonts w:ascii="Rock Sans" w:hAnsi="Rock Sans"/>
                <w:sz w:val="20"/>
                <w:szCs w:val="20"/>
              </w:rPr>
              <w:t xml:space="preserve">assigned work location during regular business hours are not considered </w:t>
            </w:r>
            <w:r>
              <w:rPr>
                <w:rFonts w:ascii="Rock Sans" w:hAnsi="Rock Sans"/>
                <w:sz w:val="20"/>
                <w:szCs w:val="20"/>
              </w:rPr>
              <w:t xml:space="preserve">reimbursable. </w:t>
            </w:r>
          </w:p>
          <w:p w14:paraId="63E114E0" w14:textId="77777777" w:rsidR="009D3C61" w:rsidRPr="00D56E8F" w:rsidRDefault="009D3C61" w:rsidP="009D3C61">
            <w:pPr>
              <w:pStyle w:val="ListParagraph"/>
              <w:ind w:left="207"/>
              <w:contextualSpacing w:val="0"/>
              <w:rPr>
                <w:rFonts w:ascii="Rock Sans" w:hAnsi="Rock Sans"/>
                <w:b/>
                <w:bCs/>
                <w:sz w:val="20"/>
                <w:szCs w:val="20"/>
              </w:rPr>
            </w:pPr>
          </w:p>
        </w:tc>
      </w:tr>
      <w:tr w:rsidR="009D3C61" w:rsidRPr="00851EE3" w14:paraId="5F28FE7E" w14:textId="77777777" w:rsidTr="2103DD52">
        <w:tc>
          <w:tcPr>
            <w:tcW w:w="2108" w:type="dxa"/>
            <w:shd w:val="clear" w:color="auto" w:fill="F2F2F2" w:themeFill="background1" w:themeFillShade="F2"/>
            <w:vAlign w:val="center"/>
          </w:tcPr>
          <w:p w14:paraId="0E07B619" w14:textId="36827BFB" w:rsidR="009D3C61" w:rsidRPr="002D0E79" w:rsidRDefault="009D3C61" w:rsidP="009D3C61">
            <w:pPr>
              <w:rPr>
                <w:rFonts w:ascii="Rock Sans" w:hAnsi="Rock Sans"/>
                <w:b/>
                <w:bCs/>
                <w:sz w:val="20"/>
                <w:szCs w:val="20"/>
              </w:rPr>
            </w:pPr>
            <w:r w:rsidRPr="002D0E79">
              <w:rPr>
                <w:rFonts w:ascii="Rock Sans" w:hAnsi="Rock Sans"/>
                <w:b/>
                <w:bCs/>
                <w:sz w:val="20"/>
                <w:szCs w:val="20"/>
              </w:rPr>
              <w:t>Driving to the Airport/Train Station</w:t>
            </w:r>
          </w:p>
        </w:tc>
        <w:tc>
          <w:tcPr>
            <w:tcW w:w="8348" w:type="dxa"/>
            <w:vAlign w:val="center"/>
          </w:tcPr>
          <w:p w14:paraId="4FD23604" w14:textId="77777777" w:rsidR="009D3C61" w:rsidRDefault="0389EAA6" w:rsidP="009D3C61">
            <w:pPr>
              <w:rPr>
                <w:rFonts w:ascii="Rock Sans" w:hAnsi="Rock Sans"/>
                <w:sz w:val="20"/>
                <w:szCs w:val="20"/>
              </w:rPr>
            </w:pPr>
            <w:r w:rsidRPr="2103DD52">
              <w:rPr>
                <w:rFonts w:ascii="Rock Sans" w:hAnsi="Rock Sans"/>
                <w:sz w:val="20"/>
                <w:szCs w:val="20"/>
              </w:rPr>
              <w:t>When driving to the airport/train station for Company business, mileage and tolls are allowed for reimbursement</w:t>
            </w:r>
            <w:r w:rsidR="00B22AEE">
              <w:rPr>
                <w:rFonts w:ascii="Rock Sans" w:hAnsi="Rock Sans"/>
                <w:sz w:val="20"/>
                <w:szCs w:val="20"/>
              </w:rPr>
              <w:t xml:space="preserve"> only if it is not part of your standard commute</w:t>
            </w:r>
            <w:r w:rsidRPr="2103DD52">
              <w:rPr>
                <w:rFonts w:ascii="Rock Sans" w:hAnsi="Rock Sans"/>
                <w:sz w:val="20"/>
                <w:szCs w:val="20"/>
              </w:rPr>
              <w:t xml:space="preserve">. </w:t>
            </w:r>
          </w:p>
          <w:p w14:paraId="58E187F1" w14:textId="4ACA0275" w:rsidR="00623B9B" w:rsidRPr="002D0E79" w:rsidRDefault="00623B9B" w:rsidP="009D3C61">
            <w:pPr>
              <w:rPr>
                <w:rFonts w:ascii="Rock Sans" w:hAnsi="Rock Sans"/>
                <w:sz w:val="20"/>
                <w:szCs w:val="20"/>
              </w:rPr>
            </w:pPr>
          </w:p>
        </w:tc>
      </w:tr>
      <w:tr w:rsidR="009D3C61" w:rsidRPr="00851EE3" w14:paraId="65A00E23" w14:textId="77777777" w:rsidTr="2103DD52">
        <w:tc>
          <w:tcPr>
            <w:tcW w:w="2108" w:type="dxa"/>
            <w:shd w:val="clear" w:color="auto" w:fill="F2F2F2" w:themeFill="background1" w:themeFillShade="F2"/>
            <w:vAlign w:val="center"/>
          </w:tcPr>
          <w:p w14:paraId="1C59E81F" w14:textId="0CD6AB03" w:rsidR="009D3C61" w:rsidRPr="002D0E79" w:rsidRDefault="009D3C61" w:rsidP="009D3C61">
            <w:pPr>
              <w:rPr>
                <w:rFonts w:ascii="Rock Sans" w:hAnsi="Rock Sans"/>
                <w:b/>
                <w:bCs/>
                <w:sz w:val="20"/>
                <w:szCs w:val="20"/>
              </w:rPr>
            </w:pPr>
            <w:r w:rsidRPr="002D0E79">
              <w:rPr>
                <w:rFonts w:ascii="Rock Sans" w:hAnsi="Rock Sans"/>
                <w:b/>
                <w:bCs/>
                <w:sz w:val="20"/>
                <w:szCs w:val="20"/>
              </w:rPr>
              <w:t>Parking and Tolls</w:t>
            </w:r>
          </w:p>
        </w:tc>
        <w:tc>
          <w:tcPr>
            <w:tcW w:w="8348" w:type="dxa"/>
            <w:vAlign w:val="center"/>
          </w:tcPr>
          <w:p w14:paraId="0753091F" w14:textId="4FB0F506" w:rsidR="009D3C61" w:rsidRPr="00D56E8F" w:rsidRDefault="009D3C61" w:rsidP="009D3C61">
            <w:pPr>
              <w:pStyle w:val="ListParagraph"/>
              <w:numPr>
                <w:ilvl w:val="0"/>
                <w:numId w:val="13"/>
              </w:numPr>
              <w:ind w:left="207" w:hanging="207"/>
              <w:contextualSpacing w:val="0"/>
              <w:rPr>
                <w:rFonts w:ascii="Rock Sans" w:hAnsi="Rock Sans"/>
                <w:sz w:val="20"/>
                <w:szCs w:val="20"/>
              </w:rPr>
            </w:pPr>
            <w:r w:rsidRPr="00D56E8F">
              <w:rPr>
                <w:rFonts w:ascii="Rock Sans" w:hAnsi="Rock Sans"/>
                <w:b/>
                <w:bCs/>
                <w:sz w:val="20"/>
                <w:szCs w:val="20"/>
              </w:rPr>
              <w:t>Reimbursable with Receipts:</w:t>
            </w:r>
            <w:r w:rsidRPr="00D56E8F">
              <w:rPr>
                <w:rFonts w:ascii="Rock Sans" w:hAnsi="Rock Sans"/>
                <w:sz w:val="20"/>
                <w:szCs w:val="20"/>
              </w:rPr>
              <w:t xml:space="preserve"> Parking fees and tolls incurred while traveling on Company business</w:t>
            </w:r>
            <w:r>
              <w:rPr>
                <w:rFonts w:ascii="Rock Sans" w:hAnsi="Rock Sans"/>
                <w:sz w:val="20"/>
                <w:szCs w:val="20"/>
              </w:rPr>
              <w:t>.</w:t>
            </w:r>
          </w:p>
          <w:p w14:paraId="58BCBE14" w14:textId="77777777" w:rsidR="009D3C61" w:rsidRPr="00D56E8F" w:rsidRDefault="009D3C61" w:rsidP="009D3C61">
            <w:pPr>
              <w:pStyle w:val="ListParagraph"/>
              <w:numPr>
                <w:ilvl w:val="0"/>
                <w:numId w:val="13"/>
              </w:numPr>
              <w:ind w:left="207" w:hanging="207"/>
              <w:contextualSpacing w:val="0"/>
              <w:rPr>
                <w:rFonts w:ascii="Rock Sans" w:hAnsi="Rock Sans"/>
                <w:sz w:val="20"/>
                <w:szCs w:val="20"/>
              </w:rPr>
            </w:pPr>
            <w:r w:rsidRPr="00D56E8F">
              <w:rPr>
                <w:rFonts w:ascii="Rock Sans" w:hAnsi="Rock Sans"/>
                <w:b/>
                <w:bCs/>
                <w:sz w:val="20"/>
                <w:szCs w:val="20"/>
              </w:rPr>
              <w:t>Not Reimbursable:</w:t>
            </w:r>
            <w:r w:rsidRPr="00D56E8F">
              <w:rPr>
                <w:rFonts w:ascii="Rock Sans" w:hAnsi="Rock Sans"/>
                <w:sz w:val="20"/>
                <w:szCs w:val="20"/>
              </w:rPr>
              <w:t xml:space="preserve"> Parking and tolls for travel to and from work at the assigned office location.</w:t>
            </w:r>
          </w:p>
          <w:p w14:paraId="023FD376" w14:textId="1BEC7121" w:rsidR="009D3C61" w:rsidRPr="002D0E79" w:rsidRDefault="009D3C61" w:rsidP="009D3C61">
            <w:pPr>
              <w:rPr>
                <w:rFonts w:ascii="Rock Sans" w:hAnsi="Rock Sans"/>
                <w:sz w:val="20"/>
                <w:szCs w:val="20"/>
              </w:rPr>
            </w:pPr>
          </w:p>
        </w:tc>
      </w:tr>
      <w:tr w:rsidR="009D3C61" w:rsidRPr="00851EE3" w14:paraId="73461256" w14:textId="77777777" w:rsidTr="2103DD52">
        <w:tc>
          <w:tcPr>
            <w:tcW w:w="2108" w:type="dxa"/>
            <w:shd w:val="clear" w:color="auto" w:fill="F2F2F2" w:themeFill="background1" w:themeFillShade="F2"/>
            <w:vAlign w:val="center"/>
          </w:tcPr>
          <w:p w14:paraId="5F80033D" w14:textId="1A58E280" w:rsidR="009D3C61" w:rsidRPr="002D0E79" w:rsidRDefault="009D3C61" w:rsidP="009D3C61">
            <w:pPr>
              <w:rPr>
                <w:rFonts w:ascii="Rock Sans" w:hAnsi="Rock Sans"/>
                <w:b/>
                <w:bCs/>
                <w:sz w:val="20"/>
                <w:szCs w:val="20"/>
              </w:rPr>
            </w:pPr>
            <w:r w:rsidRPr="002D0E79">
              <w:rPr>
                <w:rFonts w:ascii="Rock Sans" w:hAnsi="Rock Sans"/>
                <w:b/>
                <w:bCs/>
                <w:sz w:val="20"/>
                <w:szCs w:val="20"/>
              </w:rPr>
              <w:t>Traffic Fines</w:t>
            </w:r>
          </w:p>
        </w:tc>
        <w:tc>
          <w:tcPr>
            <w:tcW w:w="8348" w:type="dxa"/>
            <w:vAlign w:val="center"/>
          </w:tcPr>
          <w:p w14:paraId="1029A45D" w14:textId="521FFC9F" w:rsidR="009D3C61" w:rsidRDefault="0389EAA6" w:rsidP="009D3C61">
            <w:pPr>
              <w:rPr>
                <w:rFonts w:ascii="Rock Sans" w:hAnsi="Rock Sans"/>
                <w:sz w:val="20"/>
                <w:szCs w:val="20"/>
              </w:rPr>
            </w:pPr>
            <w:r w:rsidRPr="2103DD52">
              <w:rPr>
                <w:rFonts w:ascii="Rock Sans" w:hAnsi="Rock Sans"/>
                <w:sz w:val="20"/>
                <w:szCs w:val="20"/>
              </w:rPr>
              <w:t>Parking or moving traffic violations are not reimbursable. Exceptions require business CFO</w:t>
            </w:r>
            <w:r w:rsidR="2640EFBF" w:rsidRPr="2103DD52">
              <w:rPr>
                <w:rFonts w:ascii="Rock Sans" w:hAnsi="Rock Sans"/>
                <w:sz w:val="20"/>
                <w:szCs w:val="20"/>
              </w:rPr>
              <w:t xml:space="preserve"> and Senior HRM </w:t>
            </w:r>
            <w:r w:rsidRPr="2103DD52">
              <w:rPr>
                <w:rFonts w:ascii="Rock Sans" w:hAnsi="Rock Sans"/>
                <w:sz w:val="20"/>
                <w:szCs w:val="20"/>
              </w:rPr>
              <w:t>approval.</w:t>
            </w:r>
          </w:p>
          <w:p w14:paraId="4D0927BB" w14:textId="5BD4DCDB" w:rsidR="009D3C61" w:rsidRPr="002D0E79" w:rsidRDefault="009D3C61" w:rsidP="009D3C61">
            <w:pPr>
              <w:rPr>
                <w:rFonts w:ascii="Rock Sans" w:hAnsi="Rock Sans"/>
                <w:sz w:val="20"/>
                <w:szCs w:val="20"/>
              </w:rPr>
            </w:pPr>
          </w:p>
        </w:tc>
      </w:tr>
    </w:tbl>
    <w:p w14:paraId="6A2F181E" w14:textId="32FBE0A0" w:rsidR="001152BC" w:rsidRDefault="001152BC" w:rsidP="0067528D">
      <w:pPr>
        <w:spacing w:after="0" w:line="240" w:lineRule="auto"/>
        <w:rPr>
          <w:rFonts w:ascii="Rock Sans" w:hAnsi="Rock Sans"/>
        </w:rPr>
      </w:pPr>
    </w:p>
    <w:p w14:paraId="03E52F8C" w14:textId="77777777" w:rsidR="001152BC" w:rsidRDefault="001152BC">
      <w:pPr>
        <w:rPr>
          <w:rFonts w:ascii="Rock Sans" w:hAnsi="Rock Sans"/>
        </w:rPr>
      </w:pPr>
      <w:r>
        <w:rPr>
          <w:rFonts w:ascii="Rock Sans" w:hAnsi="Rock Sans"/>
        </w:rPr>
        <w:br w:type="page"/>
      </w:r>
    </w:p>
    <w:p w14:paraId="63E4BD54" w14:textId="638910C9" w:rsidR="001152BC" w:rsidRPr="003263B7" w:rsidRDefault="001152BC" w:rsidP="001152BC">
      <w:pPr>
        <w:spacing w:after="0" w:line="240" w:lineRule="auto"/>
        <w:rPr>
          <w:rFonts w:ascii="Rock Sans" w:hAnsi="Rock Sans"/>
          <w:b/>
          <w:bCs/>
          <w:color w:val="41238D"/>
          <w:sz w:val="20"/>
          <w:szCs w:val="20"/>
        </w:rPr>
      </w:pPr>
      <w:r w:rsidRPr="003263B7">
        <w:rPr>
          <w:rFonts w:ascii="Rock Sans" w:hAnsi="Rock Sans"/>
          <w:b/>
          <w:bCs/>
          <w:color w:val="41238D"/>
          <w:sz w:val="20"/>
          <w:szCs w:val="20"/>
        </w:rPr>
        <w:lastRenderedPageBreak/>
        <w:t>INCURRING OTHER BUSINESS-RELATED EXPENSES GUIDANCE CARD</w:t>
      </w:r>
    </w:p>
    <w:p w14:paraId="59403633" w14:textId="77777777" w:rsidR="001152BC" w:rsidRPr="003263B7" w:rsidRDefault="001152BC" w:rsidP="001152BC">
      <w:pPr>
        <w:spacing w:after="0" w:line="240" w:lineRule="auto"/>
        <w:rPr>
          <w:rFonts w:ascii="Rock Sans" w:hAnsi="Rock Sans"/>
          <w:b/>
          <w:bCs/>
          <w:color w:val="7030A0"/>
          <w:sz w:val="20"/>
          <w:szCs w:val="20"/>
        </w:rPr>
      </w:pPr>
    </w:p>
    <w:tbl>
      <w:tblPr>
        <w:tblStyle w:val="TableGrid"/>
        <w:tblW w:w="10456" w:type="dxa"/>
        <w:tblLook w:val="04A0" w:firstRow="1" w:lastRow="0" w:firstColumn="1" w:lastColumn="0" w:noHBand="0" w:noVBand="1"/>
      </w:tblPr>
      <w:tblGrid>
        <w:gridCol w:w="2580"/>
        <w:gridCol w:w="7876"/>
      </w:tblGrid>
      <w:tr w:rsidR="001152BC" w:rsidRPr="003263B7" w14:paraId="48027071" w14:textId="77777777" w:rsidTr="4F595819">
        <w:trPr>
          <w:trHeight w:val="300"/>
        </w:trPr>
        <w:tc>
          <w:tcPr>
            <w:tcW w:w="2580" w:type="dxa"/>
            <w:shd w:val="clear" w:color="auto" w:fill="41238D"/>
          </w:tcPr>
          <w:p w14:paraId="0F6C37F1" w14:textId="77777777" w:rsidR="001152BC" w:rsidRPr="003263B7" w:rsidRDefault="001152BC">
            <w:pPr>
              <w:jc w:val="center"/>
              <w:rPr>
                <w:rFonts w:ascii="Rock Sans" w:hAnsi="Rock Sans"/>
                <w:b/>
                <w:bCs/>
                <w:color w:val="FFFFFF" w:themeColor="background1"/>
                <w:sz w:val="20"/>
                <w:szCs w:val="20"/>
              </w:rPr>
            </w:pPr>
            <w:r w:rsidRPr="003263B7">
              <w:rPr>
                <w:rFonts w:ascii="Rock Sans" w:hAnsi="Rock Sans"/>
                <w:b/>
                <w:bCs/>
                <w:color w:val="FFFFFF" w:themeColor="background1"/>
                <w:sz w:val="20"/>
                <w:szCs w:val="20"/>
              </w:rPr>
              <w:t>TOPIC</w:t>
            </w:r>
          </w:p>
        </w:tc>
        <w:tc>
          <w:tcPr>
            <w:tcW w:w="7876" w:type="dxa"/>
            <w:shd w:val="clear" w:color="auto" w:fill="41238D"/>
          </w:tcPr>
          <w:p w14:paraId="45AAE43A" w14:textId="77777777" w:rsidR="001152BC" w:rsidRPr="003263B7" w:rsidRDefault="001152BC">
            <w:pPr>
              <w:jc w:val="center"/>
              <w:rPr>
                <w:rFonts w:ascii="Rock Sans" w:hAnsi="Rock Sans"/>
                <w:b/>
                <w:bCs/>
                <w:color w:val="FFFFFF" w:themeColor="background1"/>
                <w:sz w:val="20"/>
                <w:szCs w:val="20"/>
              </w:rPr>
            </w:pPr>
            <w:r w:rsidRPr="003263B7">
              <w:rPr>
                <w:rFonts w:ascii="Rock Sans" w:hAnsi="Rock Sans"/>
                <w:b/>
                <w:bCs/>
                <w:color w:val="FFFFFF" w:themeColor="background1"/>
                <w:sz w:val="20"/>
                <w:szCs w:val="20"/>
              </w:rPr>
              <w:t>GUIDANCE</w:t>
            </w:r>
          </w:p>
        </w:tc>
      </w:tr>
      <w:tr w:rsidR="001152BC" w:rsidRPr="003263B7" w14:paraId="17186645" w14:textId="77777777" w:rsidTr="4F595819">
        <w:trPr>
          <w:trHeight w:val="300"/>
        </w:trPr>
        <w:tc>
          <w:tcPr>
            <w:tcW w:w="10456" w:type="dxa"/>
            <w:gridSpan w:val="2"/>
            <w:shd w:val="clear" w:color="auto" w:fill="00B050"/>
          </w:tcPr>
          <w:p w14:paraId="422B6D99" w14:textId="338EA808" w:rsidR="001152BC" w:rsidRPr="003263B7" w:rsidRDefault="001152BC" w:rsidP="001152BC">
            <w:pPr>
              <w:jc w:val="center"/>
              <w:rPr>
                <w:rFonts w:ascii="Rock Sans" w:hAnsi="Rock Sans"/>
                <w:b/>
                <w:bCs/>
                <w:color w:val="FFFFFF" w:themeColor="background1"/>
                <w:sz w:val="20"/>
                <w:szCs w:val="20"/>
              </w:rPr>
            </w:pPr>
            <w:r w:rsidRPr="003263B7">
              <w:rPr>
                <w:rFonts w:ascii="Rock Sans" w:hAnsi="Rock Sans"/>
                <w:b/>
                <w:bCs/>
                <w:color w:val="FFFFFF" w:themeColor="background1"/>
                <w:sz w:val="20"/>
                <w:szCs w:val="20"/>
              </w:rPr>
              <w:t>APPROVED FOR REIMBURSEMENT</w:t>
            </w:r>
          </w:p>
        </w:tc>
      </w:tr>
      <w:tr w:rsidR="0068129B" w:rsidRPr="003263B7" w14:paraId="259E7FB0" w14:textId="77777777" w:rsidTr="4F595819">
        <w:trPr>
          <w:trHeight w:val="300"/>
        </w:trPr>
        <w:tc>
          <w:tcPr>
            <w:tcW w:w="2580" w:type="dxa"/>
            <w:shd w:val="clear" w:color="auto" w:fill="F2F2F2" w:themeFill="background1" w:themeFillShade="F2"/>
            <w:vAlign w:val="center"/>
          </w:tcPr>
          <w:p w14:paraId="660DEBE9" w14:textId="77777777" w:rsidR="0068129B" w:rsidRPr="003263B7" w:rsidRDefault="0068129B" w:rsidP="0068129B">
            <w:pPr>
              <w:rPr>
                <w:rFonts w:ascii="Rock Sans" w:hAnsi="Rock Sans"/>
                <w:b/>
                <w:bCs/>
                <w:sz w:val="20"/>
                <w:szCs w:val="20"/>
              </w:rPr>
            </w:pPr>
            <w:r w:rsidRPr="003263B7">
              <w:rPr>
                <w:rFonts w:ascii="Rock Sans" w:hAnsi="Rock Sans"/>
                <w:b/>
                <w:bCs/>
                <w:sz w:val="20"/>
                <w:szCs w:val="20"/>
              </w:rPr>
              <w:t>Combining Company and Personal Travel</w:t>
            </w:r>
          </w:p>
          <w:p w14:paraId="3C4089CF" w14:textId="77777777" w:rsidR="0068129B" w:rsidRPr="003263B7" w:rsidRDefault="0068129B" w:rsidP="0068129B">
            <w:pPr>
              <w:rPr>
                <w:rFonts w:ascii="Rock Sans" w:hAnsi="Rock Sans"/>
                <w:b/>
                <w:bCs/>
                <w:sz w:val="20"/>
                <w:szCs w:val="20"/>
              </w:rPr>
            </w:pPr>
          </w:p>
        </w:tc>
        <w:tc>
          <w:tcPr>
            <w:tcW w:w="7876" w:type="dxa"/>
            <w:vAlign w:val="center"/>
          </w:tcPr>
          <w:p w14:paraId="3F203FF5" w14:textId="77777777" w:rsidR="0068129B" w:rsidRPr="003263B7" w:rsidRDefault="0068129B" w:rsidP="0068129B">
            <w:pPr>
              <w:pStyle w:val="ListParagraph"/>
              <w:numPr>
                <w:ilvl w:val="0"/>
                <w:numId w:val="23"/>
              </w:numPr>
              <w:ind w:left="360"/>
              <w:contextualSpacing w:val="0"/>
              <w:rPr>
                <w:rFonts w:ascii="Rock Sans" w:hAnsi="Rock Sans"/>
                <w:sz w:val="20"/>
                <w:szCs w:val="20"/>
              </w:rPr>
            </w:pPr>
            <w:r w:rsidRPr="003263B7">
              <w:rPr>
                <w:rFonts w:ascii="Rock Sans" w:hAnsi="Rock Sans"/>
                <w:sz w:val="20"/>
                <w:szCs w:val="20"/>
              </w:rPr>
              <w:t>You may extend a Company business trip to include personal travel. In these instances, both you and the T&amp;E Approver must exercise care to avoid the appearance of unnecessary or poorly timed business travel to finance a personal trip.</w:t>
            </w:r>
          </w:p>
          <w:p w14:paraId="53426C93" w14:textId="77777777" w:rsidR="0068129B" w:rsidRPr="003263B7" w:rsidRDefault="0068129B" w:rsidP="0068129B">
            <w:pPr>
              <w:pStyle w:val="ListParagraph"/>
              <w:numPr>
                <w:ilvl w:val="0"/>
                <w:numId w:val="23"/>
              </w:numPr>
              <w:ind w:left="360"/>
              <w:contextualSpacing w:val="0"/>
              <w:rPr>
                <w:rFonts w:ascii="Rock Sans" w:hAnsi="Rock Sans"/>
                <w:sz w:val="20"/>
                <w:szCs w:val="20"/>
              </w:rPr>
            </w:pPr>
            <w:r w:rsidRPr="003263B7">
              <w:rPr>
                <w:rFonts w:ascii="Rock Sans" w:hAnsi="Rock Sans"/>
                <w:sz w:val="20"/>
                <w:szCs w:val="20"/>
              </w:rPr>
              <w:t xml:space="preserve">Weekend stays are considered business travel only if business is conducted over the weekend. </w:t>
            </w:r>
          </w:p>
          <w:p w14:paraId="364C23B0" w14:textId="77777777" w:rsidR="0068129B" w:rsidRPr="003263B7" w:rsidRDefault="0068129B" w:rsidP="0068129B">
            <w:pPr>
              <w:pStyle w:val="ListParagraph"/>
              <w:numPr>
                <w:ilvl w:val="0"/>
                <w:numId w:val="23"/>
              </w:numPr>
              <w:ind w:left="360"/>
              <w:contextualSpacing w:val="0"/>
              <w:rPr>
                <w:rFonts w:ascii="Rock Sans" w:hAnsi="Rock Sans"/>
                <w:sz w:val="20"/>
                <w:szCs w:val="20"/>
              </w:rPr>
            </w:pPr>
            <w:r w:rsidRPr="003263B7">
              <w:rPr>
                <w:rFonts w:ascii="Rock Sans" w:hAnsi="Rock Sans"/>
                <w:sz w:val="20"/>
                <w:szCs w:val="20"/>
              </w:rPr>
              <w:t xml:space="preserve">You must use personal credit cards to pay for any expenses related to the personal portion of the trip. If you need to reimburse the Company for commingled charges made on a Corporate Visa card, expenses should be marked as “Personal” in Concur.  </w:t>
            </w:r>
          </w:p>
          <w:p w14:paraId="12F394C2" w14:textId="77777777" w:rsidR="0068129B" w:rsidRPr="003263B7" w:rsidRDefault="0068129B" w:rsidP="0068129B">
            <w:pPr>
              <w:rPr>
                <w:rFonts w:ascii="Rock Sans" w:hAnsi="Rock Sans"/>
                <w:sz w:val="20"/>
                <w:szCs w:val="20"/>
              </w:rPr>
            </w:pPr>
          </w:p>
        </w:tc>
      </w:tr>
      <w:tr w:rsidR="0068129B" w:rsidRPr="003263B7" w14:paraId="611EC0FE" w14:textId="77777777" w:rsidTr="4F595819">
        <w:trPr>
          <w:trHeight w:val="300"/>
        </w:trPr>
        <w:tc>
          <w:tcPr>
            <w:tcW w:w="2580" w:type="dxa"/>
            <w:shd w:val="clear" w:color="auto" w:fill="F2F2F2" w:themeFill="background1" w:themeFillShade="F2"/>
            <w:vAlign w:val="center"/>
          </w:tcPr>
          <w:p w14:paraId="398A7EC3" w14:textId="77777777" w:rsidR="0068129B" w:rsidRPr="003263B7" w:rsidRDefault="0068129B" w:rsidP="0068129B">
            <w:pPr>
              <w:rPr>
                <w:rFonts w:ascii="Rock Sans" w:hAnsi="Rock Sans"/>
                <w:b/>
                <w:bCs/>
                <w:sz w:val="20"/>
                <w:szCs w:val="20"/>
              </w:rPr>
            </w:pPr>
            <w:r w:rsidRPr="003263B7">
              <w:rPr>
                <w:rFonts w:ascii="Rock Sans" w:hAnsi="Rock Sans"/>
                <w:b/>
                <w:bCs/>
                <w:sz w:val="20"/>
                <w:szCs w:val="20"/>
              </w:rPr>
              <w:t xml:space="preserve">Gym Costs </w:t>
            </w:r>
          </w:p>
          <w:p w14:paraId="6870FE74" w14:textId="77777777" w:rsidR="0068129B" w:rsidRPr="003263B7" w:rsidRDefault="0068129B" w:rsidP="0068129B">
            <w:pPr>
              <w:rPr>
                <w:rFonts w:ascii="Rock Sans" w:hAnsi="Rock Sans"/>
                <w:b/>
                <w:bCs/>
                <w:sz w:val="20"/>
                <w:szCs w:val="20"/>
              </w:rPr>
            </w:pPr>
          </w:p>
        </w:tc>
        <w:tc>
          <w:tcPr>
            <w:tcW w:w="7876" w:type="dxa"/>
            <w:vAlign w:val="center"/>
          </w:tcPr>
          <w:p w14:paraId="112DE1D3" w14:textId="77777777" w:rsidR="0068129B" w:rsidRPr="003263B7" w:rsidRDefault="0068129B" w:rsidP="0068129B">
            <w:pPr>
              <w:rPr>
                <w:rFonts w:ascii="Rock Sans" w:hAnsi="Rock Sans"/>
                <w:sz w:val="20"/>
                <w:szCs w:val="20"/>
              </w:rPr>
            </w:pPr>
            <w:r w:rsidRPr="003263B7">
              <w:rPr>
                <w:rFonts w:ascii="Rock Sans" w:hAnsi="Rock Sans"/>
                <w:sz w:val="20"/>
                <w:szCs w:val="20"/>
              </w:rPr>
              <w:t xml:space="preserve">You may be reimbursed for gym costs (day pass only) while traveling for business. Employees should use a hotel gym if possible before incurring fees elsewhere. Gym membership and packages are not reimbursable. </w:t>
            </w:r>
          </w:p>
          <w:p w14:paraId="51DE8846" w14:textId="77777777" w:rsidR="0068129B" w:rsidRPr="003263B7" w:rsidRDefault="0068129B" w:rsidP="0068129B">
            <w:pPr>
              <w:rPr>
                <w:rFonts w:ascii="Rock Sans" w:hAnsi="Rock Sans"/>
                <w:sz w:val="20"/>
                <w:szCs w:val="20"/>
              </w:rPr>
            </w:pPr>
          </w:p>
        </w:tc>
      </w:tr>
      <w:tr w:rsidR="0068129B" w:rsidRPr="003263B7" w14:paraId="6EEF149C" w14:textId="77777777" w:rsidTr="4F595819">
        <w:trPr>
          <w:trHeight w:val="300"/>
        </w:trPr>
        <w:tc>
          <w:tcPr>
            <w:tcW w:w="2580" w:type="dxa"/>
            <w:shd w:val="clear" w:color="auto" w:fill="F2F2F2" w:themeFill="background1" w:themeFillShade="F2"/>
            <w:vAlign w:val="center"/>
          </w:tcPr>
          <w:p w14:paraId="73DEA8C3" w14:textId="0AA49BEB" w:rsidR="0068129B" w:rsidRPr="003263B7" w:rsidRDefault="0068129B" w:rsidP="0068129B">
            <w:pPr>
              <w:rPr>
                <w:rFonts w:ascii="Rock Sans" w:hAnsi="Rock Sans"/>
                <w:b/>
                <w:bCs/>
                <w:sz w:val="20"/>
                <w:szCs w:val="20"/>
              </w:rPr>
            </w:pPr>
            <w:r w:rsidRPr="003263B7">
              <w:rPr>
                <w:rFonts w:ascii="Rock Sans" w:hAnsi="Rock Sans"/>
                <w:b/>
                <w:bCs/>
                <w:sz w:val="20"/>
                <w:szCs w:val="20"/>
              </w:rPr>
              <w:t>Immunizations</w:t>
            </w:r>
          </w:p>
        </w:tc>
        <w:tc>
          <w:tcPr>
            <w:tcW w:w="7876" w:type="dxa"/>
            <w:vAlign w:val="center"/>
          </w:tcPr>
          <w:p w14:paraId="67FE46A9" w14:textId="77777777" w:rsidR="0068129B" w:rsidRPr="003263B7" w:rsidRDefault="0068129B" w:rsidP="0068129B">
            <w:pPr>
              <w:rPr>
                <w:rFonts w:ascii="Rock Sans" w:hAnsi="Rock Sans"/>
                <w:sz w:val="20"/>
                <w:szCs w:val="20"/>
              </w:rPr>
            </w:pPr>
            <w:r w:rsidRPr="003263B7">
              <w:rPr>
                <w:rFonts w:ascii="Rock Sans" w:hAnsi="Rock Sans"/>
                <w:sz w:val="20"/>
                <w:szCs w:val="20"/>
              </w:rPr>
              <w:t>If immunizations or inoculations are required for business travel, they are reimbursable. COVID tests are not reimbursable (except in the event of workplace exposure in certain jurisdictions).</w:t>
            </w:r>
          </w:p>
          <w:p w14:paraId="3FFD2E89" w14:textId="77777777" w:rsidR="0068129B" w:rsidRPr="003263B7" w:rsidRDefault="0068129B" w:rsidP="0068129B">
            <w:pPr>
              <w:rPr>
                <w:rFonts w:ascii="Rock Sans" w:hAnsi="Rock Sans"/>
                <w:sz w:val="20"/>
                <w:szCs w:val="20"/>
              </w:rPr>
            </w:pPr>
          </w:p>
        </w:tc>
      </w:tr>
      <w:tr w:rsidR="0068129B" w:rsidRPr="003263B7" w14:paraId="0CF7C948" w14:textId="77777777" w:rsidTr="4F595819">
        <w:trPr>
          <w:trHeight w:val="300"/>
        </w:trPr>
        <w:tc>
          <w:tcPr>
            <w:tcW w:w="2580" w:type="dxa"/>
            <w:shd w:val="clear" w:color="auto" w:fill="F2F2F2" w:themeFill="background1" w:themeFillShade="F2"/>
            <w:vAlign w:val="center"/>
          </w:tcPr>
          <w:p w14:paraId="64F69284" w14:textId="33F1E9B4" w:rsidR="0068129B" w:rsidRPr="003263B7" w:rsidRDefault="0068129B" w:rsidP="0068129B">
            <w:pPr>
              <w:rPr>
                <w:rFonts w:ascii="Rock Sans" w:hAnsi="Rock Sans"/>
                <w:b/>
                <w:bCs/>
                <w:sz w:val="20"/>
                <w:szCs w:val="20"/>
              </w:rPr>
            </w:pPr>
            <w:r w:rsidRPr="003263B7">
              <w:rPr>
                <w:rFonts w:ascii="Rock Sans" w:hAnsi="Rock Sans"/>
                <w:b/>
                <w:bCs/>
                <w:sz w:val="20"/>
                <w:szCs w:val="20"/>
              </w:rPr>
              <w:t>Internet Services</w:t>
            </w:r>
          </w:p>
        </w:tc>
        <w:tc>
          <w:tcPr>
            <w:tcW w:w="7876" w:type="dxa"/>
            <w:vAlign w:val="center"/>
          </w:tcPr>
          <w:p w14:paraId="629F7B73" w14:textId="77777777" w:rsidR="0068129B" w:rsidRPr="003263B7" w:rsidRDefault="0068129B" w:rsidP="0068129B">
            <w:pPr>
              <w:pStyle w:val="ListParagraph"/>
              <w:numPr>
                <w:ilvl w:val="0"/>
                <w:numId w:val="21"/>
              </w:numPr>
              <w:ind w:left="383"/>
              <w:contextualSpacing w:val="0"/>
              <w:rPr>
                <w:rFonts w:ascii="Rock Sans" w:hAnsi="Rock Sans"/>
                <w:sz w:val="20"/>
                <w:szCs w:val="20"/>
              </w:rPr>
            </w:pPr>
            <w:r w:rsidRPr="003263B7">
              <w:rPr>
                <w:rFonts w:ascii="Rock Sans" w:hAnsi="Rock Sans"/>
                <w:sz w:val="20"/>
                <w:szCs w:val="20"/>
              </w:rPr>
              <w:t>Hotel Wi-Fi</w:t>
            </w:r>
          </w:p>
          <w:p w14:paraId="1B4FDB8C" w14:textId="77777777" w:rsidR="0068129B" w:rsidRPr="003263B7" w:rsidRDefault="0068129B" w:rsidP="0068129B">
            <w:pPr>
              <w:pStyle w:val="ListParagraph"/>
              <w:numPr>
                <w:ilvl w:val="0"/>
                <w:numId w:val="21"/>
              </w:numPr>
              <w:ind w:left="383"/>
              <w:contextualSpacing w:val="0"/>
              <w:rPr>
                <w:rFonts w:ascii="Rock Sans" w:hAnsi="Rock Sans"/>
                <w:sz w:val="20"/>
                <w:szCs w:val="20"/>
              </w:rPr>
            </w:pPr>
            <w:r w:rsidRPr="003263B7">
              <w:rPr>
                <w:rFonts w:ascii="Rock Sans" w:hAnsi="Rock Sans"/>
                <w:sz w:val="20"/>
                <w:szCs w:val="20"/>
              </w:rPr>
              <w:t>Airplane Wi-Fi (subscriptions are not reimbursable)</w:t>
            </w:r>
          </w:p>
          <w:p w14:paraId="61A64B7F" w14:textId="77777777" w:rsidR="0068129B" w:rsidRPr="003263B7" w:rsidRDefault="0068129B" w:rsidP="0068129B">
            <w:pPr>
              <w:pStyle w:val="ListParagraph"/>
              <w:numPr>
                <w:ilvl w:val="0"/>
                <w:numId w:val="21"/>
              </w:numPr>
              <w:ind w:left="383"/>
              <w:contextualSpacing w:val="0"/>
              <w:rPr>
                <w:rFonts w:ascii="Rock Sans" w:hAnsi="Rock Sans"/>
                <w:sz w:val="20"/>
                <w:szCs w:val="20"/>
              </w:rPr>
            </w:pPr>
            <w:r w:rsidRPr="003263B7">
              <w:rPr>
                <w:rFonts w:ascii="Rock Sans" w:hAnsi="Rock Sans"/>
                <w:sz w:val="20"/>
                <w:szCs w:val="20"/>
              </w:rPr>
              <w:t>Airport or other “hot spots” for wireless internet connection</w:t>
            </w:r>
          </w:p>
          <w:p w14:paraId="232CBD52" w14:textId="77777777" w:rsidR="00BA2E96" w:rsidRPr="003263B7" w:rsidRDefault="00BA2E96" w:rsidP="0068129B">
            <w:pPr>
              <w:rPr>
                <w:rFonts w:ascii="Rock Sans" w:hAnsi="Rock Sans"/>
                <w:b/>
                <w:bCs/>
                <w:sz w:val="20"/>
                <w:szCs w:val="20"/>
              </w:rPr>
            </w:pPr>
          </w:p>
          <w:p w14:paraId="43AB2579" w14:textId="5D47B662" w:rsidR="0068129B" w:rsidRPr="003263B7" w:rsidRDefault="0068129B" w:rsidP="0068129B">
            <w:pPr>
              <w:rPr>
                <w:rFonts w:ascii="Rock Sans" w:hAnsi="Rock Sans"/>
                <w:sz w:val="20"/>
                <w:szCs w:val="20"/>
              </w:rPr>
            </w:pPr>
            <w:r w:rsidRPr="003263B7">
              <w:rPr>
                <w:rFonts w:ascii="Rock Sans" w:hAnsi="Rock Sans"/>
                <w:b/>
                <w:bCs/>
                <w:sz w:val="20"/>
                <w:szCs w:val="20"/>
              </w:rPr>
              <w:t>Not Reimbursable:</w:t>
            </w:r>
            <w:r w:rsidRPr="003263B7">
              <w:rPr>
                <w:rFonts w:ascii="Rock Sans" w:hAnsi="Rock Sans"/>
                <w:sz w:val="20"/>
                <w:szCs w:val="20"/>
              </w:rPr>
              <w:t xml:space="preserve"> Internet</w:t>
            </w:r>
            <w:r w:rsidR="003F281D" w:rsidRPr="003263B7">
              <w:rPr>
                <w:rFonts w:ascii="Rock Sans" w:hAnsi="Rock Sans"/>
                <w:sz w:val="20"/>
                <w:szCs w:val="20"/>
              </w:rPr>
              <w:t xml:space="preserve"> </w:t>
            </w:r>
            <w:r w:rsidRPr="003263B7">
              <w:rPr>
                <w:rFonts w:ascii="Rock Sans" w:hAnsi="Rock Sans"/>
                <w:sz w:val="20"/>
                <w:szCs w:val="20"/>
              </w:rPr>
              <w:t>services at employee’s homes (</w:t>
            </w:r>
            <w:r w:rsidR="00DC4A47" w:rsidRPr="003263B7">
              <w:rPr>
                <w:rFonts w:ascii="Rock Sans" w:hAnsi="Rock Sans"/>
                <w:sz w:val="20"/>
                <w:szCs w:val="20"/>
              </w:rPr>
              <w:t>excluding</w:t>
            </w:r>
            <w:r w:rsidRPr="003263B7">
              <w:rPr>
                <w:rFonts w:ascii="Rock Sans" w:hAnsi="Rock Sans"/>
                <w:sz w:val="20"/>
                <w:szCs w:val="20"/>
              </w:rPr>
              <w:t xml:space="preserve"> Fully Remote employees</w:t>
            </w:r>
            <w:r w:rsidR="00DC4A47" w:rsidRPr="003263B7">
              <w:rPr>
                <w:rFonts w:ascii="Rock Sans" w:hAnsi="Rock Sans"/>
                <w:sz w:val="20"/>
                <w:szCs w:val="20"/>
              </w:rPr>
              <w:t xml:space="preserve"> in select jurisdictions as outlined in </w:t>
            </w:r>
            <w:r w:rsidR="00622895" w:rsidRPr="003263B7">
              <w:rPr>
                <w:rFonts w:ascii="Rock Sans" w:hAnsi="Rock Sans"/>
                <w:sz w:val="20"/>
                <w:szCs w:val="20"/>
              </w:rPr>
              <w:t xml:space="preserve">the </w:t>
            </w:r>
            <w:hyperlink r:id="rId16" w:history="1">
              <w:r w:rsidR="00622895" w:rsidRPr="003263B7">
                <w:rPr>
                  <w:rStyle w:val="Hyperlink"/>
                  <w:rFonts w:ascii="Rock Sans" w:hAnsi="Rock Sans"/>
                  <w:sz w:val="20"/>
                  <w:szCs w:val="20"/>
                  <w:lang w:val="en-GB"/>
                </w:rPr>
                <w:t>Remote W</w:t>
              </w:r>
              <w:proofErr w:type="spellStart"/>
              <w:r w:rsidR="00622895" w:rsidRPr="003263B7">
                <w:rPr>
                  <w:rStyle w:val="Hyperlink"/>
                  <w:rFonts w:ascii="Rock Sans" w:hAnsi="Rock Sans"/>
                  <w:sz w:val="20"/>
                  <w:szCs w:val="20"/>
                </w:rPr>
                <w:t>orker</w:t>
              </w:r>
              <w:proofErr w:type="spellEnd"/>
              <w:r w:rsidR="00622895" w:rsidRPr="003263B7">
                <w:rPr>
                  <w:rStyle w:val="Hyperlink"/>
                  <w:rFonts w:ascii="Rock Sans" w:hAnsi="Rock Sans"/>
                  <w:sz w:val="20"/>
                  <w:szCs w:val="20"/>
                </w:rPr>
                <w:t xml:space="preserve"> Expense Reimbursement Policy</w:t>
              </w:r>
            </w:hyperlink>
            <w:r w:rsidRPr="003263B7">
              <w:rPr>
                <w:rFonts w:ascii="Rock Sans" w:hAnsi="Rock Sans"/>
                <w:sz w:val="20"/>
                <w:szCs w:val="20"/>
              </w:rPr>
              <w:t>).</w:t>
            </w:r>
          </w:p>
          <w:p w14:paraId="625FB6E1" w14:textId="77777777" w:rsidR="00622895" w:rsidRPr="003263B7" w:rsidRDefault="00622895" w:rsidP="00622895">
            <w:pPr>
              <w:shd w:val="clear" w:color="auto" w:fill="FEFEFE"/>
              <w:spacing w:line="330" w:lineRule="atLeast"/>
              <w:rPr>
                <w:rFonts w:ascii="Rock Sans" w:hAnsi="Rock Sans"/>
                <w:sz w:val="20"/>
                <w:szCs w:val="20"/>
              </w:rPr>
            </w:pPr>
          </w:p>
        </w:tc>
      </w:tr>
      <w:tr w:rsidR="0068129B" w:rsidRPr="003263B7" w14:paraId="2A6ABF0B" w14:textId="77777777" w:rsidTr="4F595819">
        <w:trPr>
          <w:trHeight w:val="300"/>
        </w:trPr>
        <w:tc>
          <w:tcPr>
            <w:tcW w:w="2580" w:type="dxa"/>
            <w:shd w:val="clear" w:color="auto" w:fill="F2F2F2" w:themeFill="background1" w:themeFillShade="F2"/>
            <w:vAlign w:val="center"/>
          </w:tcPr>
          <w:p w14:paraId="18F18615" w14:textId="659BB91D" w:rsidR="0068129B" w:rsidRPr="003263B7" w:rsidRDefault="0068129B" w:rsidP="0068129B">
            <w:pPr>
              <w:rPr>
                <w:rFonts w:ascii="Rock Sans" w:hAnsi="Rock Sans"/>
                <w:b/>
                <w:bCs/>
                <w:sz w:val="20"/>
                <w:szCs w:val="20"/>
              </w:rPr>
            </w:pPr>
            <w:r w:rsidRPr="003263B7">
              <w:rPr>
                <w:rFonts w:ascii="Rock Sans" w:hAnsi="Rock Sans"/>
                <w:b/>
                <w:bCs/>
                <w:sz w:val="20"/>
                <w:szCs w:val="20"/>
              </w:rPr>
              <w:t>Laundry and Valet</w:t>
            </w:r>
          </w:p>
        </w:tc>
        <w:tc>
          <w:tcPr>
            <w:tcW w:w="7876" w:type="dxa"/>
            <w:vAlign w:val="center"/>
          </w:tcPr>
          <w:p w14:paraId="22198845" w14:textId="4EB64463" w:rsidR="0068129B" w:rsidRPr="003263B7" w:rsidRDefault="676F63CD" w:rsidP="0068129B">
            <w:pPr>
              <w:rPr>
                <w:rFonts w:ascii="Rock Sans" w:hAnsi="Rock Sans"/>
                <w:sz w:val="20"/>
                <w:szCs w:val="20"/>
              </w:rPr>
            </w:pPr>
            <w:r w:rsidRPr="003263B7">
              <w:rPr>
                <w:rFonts w:ascii="Rock Sans" w:hAnsi="Rock Sans"/>
                <w:sz w:val="20"/>
                <w:szCs w:val="20"/>
              </w:rPr>
              <w:t>Reasonable laundry and dry-cleaning expenses are reimbursable business expenses on trips for four or longer consecutive nights. Reasonable clothing pressing expenses are reimbursable on trips longer than two consecutive nights. The maximum amount allowed is up to $</w:t>
            </w:r>
            <w:r w:rsidR="006735B7" w:rsidRPr="003263B7">
              <w:rPr>
                <w:rFonts w:ascii="Rock Sans" w:hAnsi="Rock Sans"/>
                <w:sz w:val="20"/>
                <w:szCs w:val="20"/>
              </w:rPr>
              <w:t>100</w:t>
            </w:r>
            <w:r w:rsidRPr="003263B7">
              <w:rPr>
                <w:rFonts w:ascii="Rock Sans" w:hAnsi="Rock Sans"/>
                <w:sz w:val="20"/>
                <w:szCs w:val="20"/>
              </w:rPr>
              <w:t xml:space="preserve"> for each occurrence, respectively.</w:t>
            </w:r>
          </w:p>
          <w:p w14:paraId="04B18C94" w14:textId="77777777" w:rsidR="0068129B" w:rsidRPr="003263B7" w:rsidRDefault="0068129B" w:rsidP="0068129B">
            <w:pPr>
              <w:rPr>
                <w:rFonts w:ascii="Rock Sans" w:hAnsi="Rock Sans"/>
                <w:sz w:val="20"/>
                <w:szCs w:val="20"/>
              </w:rPr>
            </w:pPr>
          </w:p>
        </w:tc>
      </w:tr>
      <w:tr w:rsidR="0068129B" w:rsidRPr="00851EE3" w14:paraId="3F5CE2AE" w14:textId="77777777" w:rsidTr="4F595819">
        <w:trPr>
          <w:trHeight w:val="300"/>
        </w:trPr>
        <w:tc>
          <w:tcPr>
            <w:tcW w:w="2580" w:type="dxa"/>
            <w:shd w:val="clear" w:color="auto" w:fill="F2F2F2" w:themeFill="background1" w:themeFillShade="F2"/>
            <w:vAlign w:val="center"/>
          </w:tcPr>
          <w:p w14:paraId="5C2FC217" w14:textId="72FF6BE2" w:rsidR="0068129B" w:rsidRPr="003263B7" w:rsidRDefault="0068129B" w:rsidP="0068129B">
            <w:pPr>
              <w:rPr>
                <w:rFonts w:ascii="Rock Sans" w:hAnsi="Rock Sans"/>
                <w:b/>
                <w:bCs/>
                <w:sz w:val="20"/>
                <w:szCs w:val="20"/>
              </w:rPr>
            </w:pPr>
            <w:r w:rsidRPr="003263B7">
              <w:rPr>
                <w:rFonts w:ascii="Rock Sans" w:hAnsi="Rock Sans"/>
                <w:b/>
                <w:bCs/>
                <w:sz w:val="20"/>
                <w:szCs w:val="20"/>
              </w:rPr>
              <w:t>Office Supplies</w:t>
            </w:r>
            <w:r w:rsidR="00367C17" w:rsidRPr="003263B7">
              <w:rPr>
                <w:rFonts w:ascii="Rock Sans" w:hAnsi="Rock Sans"/>
                <w:b/>
                <w:bCs/>
                <w:sz w:val="20"/>
                <w:szCs w:val="20"/>
              </w:rPr>
              <w:t xml:space="preserve"> / </w:t>
            </w:r>
            <w:r w:rsidR="00367C17" w:rsidRPr="003263B7">
              <w:rPr>
                <w:rFonts w:ascii="Rock Sans" w:hAnsi="Rock Sans"/>
                <w:b/>
                <w:bCs/>
                <w:sz w:val="20"/>
                <w:szCs w:val="20"/>
              </w:rPr>
              <w:br/>
              <w:t>Travel Accessories</w:t>
            </w:r>
          </w:p>
        </w:tc>
        <w:tc>
          <w:tcPr>
            <w:tcW w:w="7876" w:type="dxa"/>
            <w:vAlign w:val="center"/>
          </w:tcPr>
          <w:p w14:paraId="5C00ACAE" w14:textId="72DAC6DD" w:rsidR="0068129B" w:rsidRDefault="5215B9CB" w:rsidP="0068129B">
            <w:pPr>
              <w:rPr>
                <w:rFonts w:ascii="Rock Sans" w:hAnsi="Rock Sans"/>
                <w:sz w:val="20"/>
                <w:szCs w:val="20"/>
              </w:rPr>
            </w:pPr>
            <w:r w:rsidRPr="003263B7">
              <w:rPr>
                <w:rFonts w:ascii="Rock Sans" w:hAnsi="Rock Sans"/>
                <w:sz w:val="20"/>
                <w:szCs w:val="20"/>
              </w:rPr>
              <w:t>Out-of-pocket purchases for office supplies (stationery, postage) are generally reimbursable expenses if they are bona fide business expenses.</w:t>
            </w:r>
            <w:r w:rsidR="18DF4357" w:rsidRPr="003263B7">
              <w:rPr>
                <w:rFonts w:ascii="Rock Sans" w:hAnsi="Rock Sans"/>
                <w:sz w:val="20"/>
                <w:szCs w:val="20"/>
              </w:rPr>
              <w:t xml:space="preserve">  Additionally, </w:t>
            </w:r>
            <w:r w:rsidR="0119C2D9" w:rsidRPr="003263B7">
              <w:rPr>
                <w:rFonts w:ascii="Rock Sans" w:hAnsi="Rock Sans"/>
                <w:sz w:val="20"/>
                <w:szCs w:val="20"/>
              </w:rPr>
              <w:t>employees based outside of the US who do not have access to a central purchasing system may also expense office supplies with their manager’s approval.</w:t>
            </w:r>
            <w:r w:rsidR="00023C01" w:rsidRPr="003263B7">
              <w:rPr>
                <w:rFonts w:ascii="Rock Sans" w:hAnsi="Rock Sans"/>
                <w:sz w:val="20"/>
                <w:szCs w:val="20"/>
              </w:rPr>
              <w:t xml:space="preserve">  Any purchase greater than $25 should be accompanied by a receipt.</w:t>
            </w:r>
            <w:r w:rsidR="00023C01">
              <w:rPr>
                <w:rFonts w:ascii="Rock Sans" w:hAnsi="Rock Sans"/>
                <w:sz w:val="20"/>
                <w:szCs w:val="20"/>
              </w:rPr>
              <w:t xml:space="preserve"> </w:t>
            </w:r>
          </w:p>
          <w:p w14:paraId="2F35D5EE" w14:textId="77777777" w:rsidR="0068129B" w:rsidRPr="008B4B13" w:rsidRDefault="0068129B" w:rsidP="0068129B">
            <w:pPr>
              <w:rPr>
                <w:rFonts w:ascii="Rock Sans" w:hAnsi="Rock Sans"/>
                <w:sz w:val="20"/>
                <w:szCs w:val="20"/>
              </w:rPr>
            </w:pPr>
          </w:p>
        </w:tc>
      </w:tr>
      <w:tr w:rsidR="0068129B" w:rsidRPr="00851EE3" w14:paraId="698149B2" w14:textId="77777777" w:rsidTr="4F595819">
        <w:trPr>
          <w:trHeight w:val="300"/>
        </w:trPr>
        <w:tc>
          <w:tcPr>
            <w:tcW w:w="2580" w:type="dxa"/>
            <w:shd w:val="clear" w:color="auto" w:fill="F2F2F2" w:themeFill="background1" w:themeFillShade="F2"/>
            <w:vAlign w:val="center"/>
          </w:tcPr>
          <w:p w14:paraId="757A8BA2" w14:textId="270FDA1A" w:rsidR="0068129B" w:rsidRPr="00D31D76" w:rsidRDefault="0068129B" w:rsidP="0068129B">
            <w:pPr>
              <w:rPr>
                <w:rFonts w:ascii="Rock Sans" w:hAnsi="Rock Sans"/>
                <w:b/>
                <w:bCs/>
                <w:sz w:val="20"/>
                <w:szCs w:val="20"/>
              </w:rPr>
            </w:pPr>
            <w:r w:rsidRPr="00D31D76">
              <w:rPr>
                <w:rFonts w:ascii="Rock Sans" w:hAnsi="Rock Sans"/>
                <w:b/>
                <w:bCs/>
                <w:sz w:val="20"/>
                <w:szCs w:val="20"/>
              </w:rPr>
              <w:t>Personal Property Loss/Damage</w:t>
            </w:r>
          </w:p>
        </w:tc>
        <w:tc>
          <w:tcPr>
            <w:tcW w:w="7876" w:type="dxa"/>
            <w:vAlign w:val="center"/>
          </w:tcPr>
          <w:p w14:paraId="38A47DCF" w14:textId="2329C618" w:rsidR="0068129B" w:rsidRDefault="0068129B" w:rsidP="0068129B">
            <w:pPr>
              <w:rPr>
                <w:rFonts w:ascii="Rock Sans" w:hAnsi="Rock Sans"/>
                <w:sz w:val="20"/>
                <w:szCs w:val="20"/>
              </w:rPr>
            </w:pPr>
            <w:r w:rsidRPr="008B4B13">
              <w:rPr>
                <w:rFonts w:ascii="Rock Sans" w:hAnsi="Rock Sans"/>
                <w:sz w:val="20"/>
                <w:szCs w:val="20"/>
              </w:rPr>
              <w:t xml:space="preserve">Pending Manager approval, </w:t>
            </w:r>
            <w:r>
              <w:rPr>
                <w:rFonts w:ascii="Rock Sans" w:hAnsi="Rock Sans"/>
                <w:sz w:val="20"/>
                <w:szCs w:val="20"/>
              </w:rPr>
              <w:t xml:space="preserve">you </w:t>
            </w:r>
            <w:r w:rsidRPr="008B4B13">
              <w:rPr>
                <w:rFonts w:ascii="Rock Sans" w:hAnsi="Rock Sans"/>
                <w:sz w:val="20"/>
                <w:szCs w:val="20"/>
              </w:rPr>
              <w:t>will be reimbursed for personal property (necessary for the purpose of a business trip) that is lost or damaged due to fire, theft</w:t>
            </w:r>
            <w:r>
              <w:rPr>
                <w:rFonts w:ascii="Rock Sans" w:hAnsi="Rock Sans"/>
                <w:sz w:val="20"/>
                <w:szCs w:val="20"/>
              </w:rPr>
              <w:t>,</w:t>
            </w:r>
            <w:r w:rsidRPr="008B4B13">
              <w:rPr>
                <w:rFonts w:ascii="Rock Sans" w:hAnsi="Rock Sans"/>
                <w:sz w:val="20"/>
                <w:szCs w:val="20"/>
              </w:rPr>
              <w:t xml:space="preserve"> or natural disaster while traveling on business, unless the loss or damage is due to lack of care </w:t>
            </w:r>
            <w:r>
              <w:rPr>
                <w:rFonts w:ascii="Rock Sans" w:hAnsi="Rock Sans"/>
                <w:sz w:val="20"/>
                <w:szCs w:val="20"/>
              </w:rPr>
              <w:t>on your part</w:t>
            </w:r>
            <w:r w:rsidRPr="008B4B13">
              <w:rPr>
                <w:rFonts w:ascii="Rock Sans" w:hAnsi="Rock Sans"/>
                <w:sz w:val="20"/>
                <w:szCs w:val="20"/>
              </w:rPr>
              <w:t xml:space="preserve">. An explanation of the incident and appropriate documentation to substantiate the loss, such as a police report, must be submitted for reimbursement in Concur. </w:t>
            </w:r>
          </w:p>
          <w:p w14:paraId="794BBC3C" w14:textId="3C738A1B" w:rsidR="0068129B" w:rsidRPr="008B4B13" w:rsidRDefault="0068129B" w:rsidP="0068129B">
            <w:pPr>
              <w:rPr>
                <w:rFonts w:ascii="Rock Sans" w:hAnsi="Rock Sans"/>
                <w:sz w:val="20"/>
                <w:szCs w:val="20"/>
              </w:rPr>
            </w:pPr>
          </w:p>
        </w:tc>
      </w:tr>
      <w:tr w:rsidR="006F4E5B" w:rsidRPr="00851EE3" w14:paraId="3C11E2A9" w14:textId="77777777" w:rsidTr="4F595819">
        <w:trPr>
          <w:trHeight w:val="300"/>
        </w:trPr>
        <w:tc>
          <w:tcPr>
            <w:tcW w:w="2580" w:type="dxa"/>
            <w:shd w:val="clear" w:color="auto" w:fill="F2F2F2" w:themeFill="background1" w:themeFillShade="F2"/>
            <w:vAlign w:val="center"/>
          </w:tcPr>
          <w:p w14:paraId="130A177F" w14:textId="7EF6F994" w:rsidR="006F4E5B" w:rsidRPr="00D31D76" w:rsidRDefault="006F4E5B" w:rsidP="0068129B">
            <w:pPr>
              <w:rPr>
                <w:rFonts w:ascii="Rock Sans" w:hAnsi="Rock Sans"/>
                <w:b/>
                <w:bCs/>
                <w:sz w:val="20"/>
                <w:szCs w:val="20"/>
              </w:rPr>
            </w:pPr>
            <w:r>
              <w:rPr>
                <w:rFonts w:ascii="Rock Sans" w:hAnsi="Rock Sans"/>
                <w:b/>
                <w:bCs/>
                <w:sz w:val="20"/>
                <w:szCs w:val="20"/>
              </w:rPr>
              <w:t>Professional Licenses</w:t>
            </w:r>
          </w:p>
        </w:tc>
        <w:tc>
          <w:tcPr>
            <w:tcW w:w="7876" w:type="dxa"/>
            <w:vAlign w:val="center"/>
          </w:tcPr>
          <w:p w14:paraId="7E0CF065" w14:textId="3C6FEDE0" w:rsidR="006F4E5B" w:rsidRDefault="003C3AC2" w:rsidP="0068129B">
            <w:pPr>
              <w:rPr>
                <w:rFonts w:ascii="Rock Sans" w:hAnsi="Rock Sans"/>
                <w:sz w:val="20"/>
                <w:szCs w:val="20"/>
              </w:rPr>
            </w:pPr>
            <w:r w:rsidRPr="003C3AC2">
              <w:rPr>
                <w:rFonts w:ascii="Rock Sans" w:hAnsi="Rock Sans"/>
                <w:sz w:val="20"/>
                <w:szCs w:val="20"/>
              </w:rPr>
              <w:t>Professional licenses required for an individual’s job standing (i.e. required for the employee to perform their basic job responsibilities – such as state licensing for CPA or JD)</w:t>
            </w:r>
            <w:r w:rsidR="00226DC7">
              <w:rPr>
                <w:rFonts w:ascii="Rock Sans" w:hAnsi="Rock Sans"/>
                <w:sz w:val="20"/>
                <w:szCs w:val="20"/>
              </w:rPr>
              <w:t>.</w:t>
            </w:r>
            <w:r w:rsidR="0080641E">
              <w:rPr>
                <w:rFonts w:ascii="Rock Sans" w:hAnsi="Rock Sans"/>
                <w:sz w:val="20"/>
                <w:szCs w:val="20"/>
              </w:rPr>
              <w:t xml:space="preserve"> </w:t>
            </w:r>
          </w:p>
          <w:p w14:paraId="0534223B" w14:textId="1A899994" w:rsidR="008634C2" w:rsidRPr="008B4B13" w:rsidRDefault="008634C2" w:rsidP="0068129B">
            <w:pPr>
              <w:rPr>
                <w:rFonts w:ascii="Rock Sans" w:hAnsi="Rock Sans"/>
                <w:sz w:val="20"/>
                <w:szCs w:val="20"/>
              </w:rPr>
            </w:pPr>
          </w:p>
        </w:tc>
      </w:tr>
      <w:tr w:rsidR="0068129B" w:rsidRPr="00851EE3" w14:paraId="6EB32B28" w14:textId="77777777" w:rsidTr="4F595819">
        <w:trPr>
          <w:trHeight w:val="300"/>
        </w:trPr>
        <w:tc>
          <w:tcPr>
            <w:tcW w:w="2580" w:type="dxa"/>
            <w:shd w:val="clear" w:color="auto" w:fill="F2F2F2" w:themeFill="background1" w:themeFillShade="F2"/>
            <w:vAlign w:val="center"/>
          </w:tcPr>
          <w:p w14:paraId="7FD5E808" w14:textId="722EFF7D" w:rsidR="0068129B" w:rsidRPr="00D31D76" w:rsidRDefault="0068129B" w:rsidP="0068129B">
            <w:pPr>
              <w:rPr>
                <w:rFonts w:ascii="Rock Sans" w:hAnsi="Rock Sans"/>
                <w:b/>
                <w:bCs/>
                <w:sz w:val="20"/>
                <w:szCs w:val="20"/>
              </w:rPr>
            </w:pPr>
            <w:r w:rsidRPr="00D31D76">
              <w:rPr>
                <w:rFonts w:ascii="Rock Sans" w:hAnsi="Rock Sans"/>
                <w:b/>
                <w:bCs/>
                <w:sz w:val="20"/>
                <w:szCs w:val="20"/>
              </w:rPr>
              <w:t>Telecommunication Charges During Travel</w:t>
            </w:r>
          </w:p>
        </w:tc>
        <w:tc>
          <w:tcPr>
            <w:tcW w:w="7876" w:type="dxa"/>
            <w:vAlign w:val="center"/>
          </w:tcPr>
          <w:p w14:paraId="100C5A58" w14:textId="77777777" w:rsidR="0068129B" w:rsidRPr="008B4B13" w:rsidRDefault="0068129B" w:rsidP="0068129B">
            <w:pPr>
              <w:pStyle w:val="ListParagraph"/>
              <w:numPr>
                <w:ilvl w:val="0"/>
                <w:numId w:val="23"/>
              </w:numPr>
              <w:ind w:left="383"/>
              <w:contextualSpacing w:val="0"/>
              <w:rPr>
                <w:rFonts w:ascii="Rock Sans" w:hAnsi="Rock Sans"/>
                <w:sz w:val="20"/>
                <w:szCs w:val="20"/>
              </w:rPr>
            </w:pPr>
            <w:r w:rsidRPr="008B4B13">
              <w:rPr>
                <w:rFonts w:ascii="Rock Sans" w:hAnsi="Rock Sans"/>
                <w:sz w:val="20"/>
                <w:szCs w:val="20"/>
              </w:rPr>
              <w:t xml:space="preserve">Mobile phones should be used whenever possible. Phone calls made directly from a hotel phone are prohibited due to the high access charges. </w:t>
            </w:r>
          </w:p>
          <w:p w14:paraId="44F2A63A" w14:textId="47924833" w:rsidR="0068129B" w:rsidRDefault="0068129B" w:rsidP="0068129B">
            <w:pPr>
              <w:pStyle w:val="ListParagraph"/>
              <w:numPr>
                <w:ilvl w:val="0"/>
                <w:numId w:val="23"/>
              </w:numPr>
              <w:ind w:left="383"/>
              <w:contextualSpacing w:val="0"/>
              <w:rPr>
                <w:rFonts w:ascii="Rock Sans" w:hAnsi="Rock Sans"/>
                <w:sz w:val="20"/>
                <w:szCs w:val="20"/>
              </w:rPr>
            </w:pPr>
            <w:r w:rsidRPr="008B4B13">
              <w:rPr>
                <w:rFonts w:ascii="Rock Sans" w:hAnsi="Rock Sans"/>
                <w:sz w:val="20"/>
                <w:szCs w:val="20"/>
              </w:rPr>
              <w:t xml:space="preserve">When travelling overseas, </w:t>
            </w:r>
            <w:r>
              <w:rPr>
                <w:rFonts w:ascii="Rock Sans" w:hAnsi="Rock Sans"/>
                <w:sz w:val="20"/>
                <w:szCs w:val="20"/>
              </w:rPr>
              <w:t>you</w:t>
            </w:r>
            <w:r w:rsidRPr="008B4B13">
              <w:rPr>
                <w:rFonts w:ascii="Rock Sans" w:hAnsi="Rock Sans"/>
                <w:sz w:val="20"/>
                <w:szCs w:val="20"/>
              </w:rPr>
              <w:t xml:space="preserve"> must submit a</w:t>
            </w:r>
            <w:r w:rsidR="007C74BD" w:rsidRPr="007C74BD">
              <w:rPr>
                <w:rFonts w:ascii="Rock Sans" w:hAnsi="Rock Sans"/>
                <w:sz w:val="20"/>
                <w:szCs w:val="20"/>
              </w:rPr>
              <w:t xml:space="preserve"> request via </w:t>
            </w:r>
            <w:hyperlink r:id="rId17" w:history="1">
              <w:r w:rsidRPr="006624C1">
                <w:rPr>
                  <w:rStyle w:val="Hyperlink"/>
                  <w:rFonts w:ascii="Rock Sans" w:hAnsi="Rock Sans"/>
                  <w:sz w:val="20"/>
                  <w:szCs w:val="20"/>
                </w:rPr>
                <w:t>ServiceNow</w:t>
              </w:r>
            </w:hyperlink>
            <w:r w:rsidRPr="006624C1">
              <w:rPr>
                <w:rFonts w:ascii="Rock Sans" w:hAnsi="Rock Sans"/>
                <w:sz w:val="20"/>
                <w:szCs w:val="20"/>
              </w:rPr>
              <w:t xml:space="preserve"> to ensure that an international rate plan is in effect. </w:t>
            </w:r>
          </w:p>
          <w:p w14:paraId="2BDFEB1E" w14:textId="77777777" w:rsidR="0068129B" w:rsidRPr="00F60723" w:rsidRDefault="0068129B" w:rsidP="0068129B">
            <w:pPr>
              <w:pStyle w:val="ListParagraph"/>
              <w:numPr>
                <w:ilvl w:val="0"/>
                <w:numId w:val="23"/>
              </w:numPr>
              <w:ind w:left="383"/>
              <w:contextualSpacing w:val="0"/>
              <w:rPr>
                <w:rFonts w:ascii="Rock Sans" w:hAnsi="Rock Sans"/>
                <w:sz w:val="20"/>
                <w:szCs w:val="20"/>
              </w:rPr>
            </w:pPr>
            <w:r w:rsidRPr="00F60723">
              <w:rPr>
                <w:rFonts w:ascii="Rock Sans" w:hAnsi="Rock Sans"/>
                <w:sz w:val="20"/>
                <w:szCs w:val="20"/>
              </w:rPr>
              <w:t xml:space="preserve">Charges for business-related calls and reasonable charges for personal calls while out of the office are reimbursable. Telecommunications services include telephone calls, cell phone, and fax charges. </w:t>
            </w:r>
          </w:p>
          <w:p w14:paraId="4C337F9B" w14:textId="77777777" w:rsidR="0068129B" w:rsidRPr="008B4B13" w:rsidRDefault="0068129B" w:rsidP="0068129B">
            <w:pPr>
              <w:pStyle w:val="ListParagraph"/>
              <w:ind w:left="383"/>
              <w:contextualSpacing w:val="0"/>
              <w:rPr>
                <w:rFonts w:ascii="Rock Sans" w:hAnsi="Rock Sans"/>
                <w:sz w:val="20"/>
                <w:szCs w:val="20"/>
              </w:rPr>
            </w:pPr>
          </w:p>
        </w:tc>
      </w:tr>
      <w:tr w:rsidR="0068129B" w:rsidRPr="00851EE3" w14:paraId="5997E4A8" w14:textId="77777777" w:rsidTr="4F595819">
        <w:trPr>
          <w:trHeight w:val="300"/>
        </w:trPr>
        <w:tc>
          <w:tcPr>
            <w:tcW w:w="2580" w:type="dxa"/>
            <w:shd w:val="clear" w:color="auto" w:fill="F2F2F2" w:themeFill="background1" w:themeFillShade="F2"/>
            <w:vAlign w:val="center"/>
          </w:tcPr>
          <w:p w14:paraId="70ACCE0B" w14:textId="7156D7C4" w:rsidR="0068129B" w:rsidRPr="00D31D76" w:rsidRDefault="0068129B" w:rsidP="0068129B">
            <w:pPr>
              <w:rPr>
                <w:rFonts w:ascii="Rock Sans" w:hAnsi="Rock Sans"/>
                <w:b/>
                <w:bCs/>
                <w:sz w:val="20"/>
                <w:szCs w:val="20"/>
              </w:rPr>
            </w:pPr>
            <w:r w:rsidRPr="00D31D76">
              <w:rPr>
                <w:rFonts w:ascii="Rock Sans" w:hAnsi="Rock Sans"/>
                <w:b/>
                <w:bCs/>
                <w:sz w:val="20"/>
                <w:szCs w:val="20"/>
              </w:rPr>
              <w:lastRenderedPageBreak/>
              <w:t>Tips</w:t>
            </w:r>
          </w:p>
        </w:tc>
        <w:tc>
          <w:tcPr>
            <w:tcW w:w="7876" w:type="dxa"/>
            <w:vAlign w:val="center"/>
          </w:tcPr>
          <w:p w14:paraId="6F99B9A7" w14:textId="77777777" w:rsidR="0068129B" w:rsidRDefault="0068129B" w:rsidP="0068129B">
            <w:pPr>
              <w:pStyle w:val="ListParagraph"/>
              <w:numPr>
                <w:ilvl w:val="0"/>
                <w:numId w:val="21"/>
              </w:numPr>
              <w:ind w:left="383"/>
              <w:contextualSpacing w:val="0"/>
              <w:rPr>
                <w:rFonts w:ascii="Rock Sans" w:hAnsi="Rock Sans"/>
                <w:sz w:val="20"/>
                <w:szCs w:val="20"/>
              </w:rPr>
            </w:pPr>
            <w:r w:rsidRPr="008B4B13">
              <w:rPr>
                <w:rFonts w:ascii="Rock Sans" w:hAnsi="Rock Sans"/>
                <w:sz w:val="20"/>
                <w:szCs w:val="20"/>
              </w:rPr>
              <w:t xml:space="preserve">Reasonable tips for taxis/Uber/Lyft, restaurant meals etc. can be added to the NBCU Corporate card charge after the initial total is presented. </w:t>
            </w:r>
          </w:p>
          <w:p w14:paraId="232E5699" w14:textId="586A48D8" w:rsidR="0068129B" w:rsidRPr="004951C0" w:rsidRDefault="0068129B" w:rsidP="0068129B">
            <w:pPr>
              <w:pStyle w:val="ListParagraph"/>
              <w:numPr>
                <w:ilvl w:val="0"/>
                <w:numId w:val="21"/>
              </w:numPr>
              <w:ind w:left="383"/>
              <w:contextualSpacing w:val="0"/>
              <w:rPr>
                <w:rFonts w:ascii="Rock Sans" w:hAnsi="Rock Sans"/>
                <w:sz w:val="20"/>
                <w:szCs w:val="20"/>
              </w:rPr>
            </w:pPr>
            <w:r w:rsidRPr="004951C0">
              <w:rPr>
                <w:rFonts w:ascii="Rock Sans" w:hAnsi="Rock Sans"/>
                <w:sz w:val="20"/>
                <w:szCs w:val="20"/>
              </w:rPr>
              <w:t>Reasonable tips for porters, baggage handling, housecleaning or similar services are reimbursable business expenses. Cash tips must be documented and submitted via Concur</w:t>
            </w:r>
            <w:r>
              <w:rPr>
                <w:rFonts w:ascii="Rock Sans" w:hAnsi="Rock Sans"/>
                <w:sz w:val="20"/>
                <w:szCs w:val="20"/>
              </w:rPr>
              <w:t>.  “O</w:t>
            </w:r>
            <w:r w:rsidRPr="006647D5">
              <w:rPr>
                <w:rFonts w:ascii="Rock Sans" w:hAnsi="Rock Sans"/>
                <w:sz w:val="20"/>
                <w:szCs w:val="20"/>
              </w:rPr>
              <w:t xml:space="preserve">ut of pocket” expenses </w:t>
            </w:r>
            <w:r>
              <w:rPr>
                <w:rFonts w:ascii="Rock Sans" w:hAnsi="Rock Sans"/>
                <w:sz w:val="20"/>
                <w:szCs w:val="20"/>
              </w:rPr>
              <w:t xml:space="preserve">incurred via personal credit card/cash </w:t>
            </w:r>
            <w:r w:rsidRPr="006647D5">
              <w:rPr>
                <w:rFonts w:ascii="Rock Sans" w:hAnsi="Rock Sans"/>
                <w:sz w:val="20"/>
                <w:szCs w:val="20"/>
              </w:rPr>
              <w:t>are reimbursed via employee payroll.</w:t>
            </w:r>
          </w:p>
          <w:p w14:paraId="30697AC7" w14:textId="45A9EE78" w:rsidR="0068129B" w:rsidRPr="008B4B13" w:rsidRDefault="0068129B" w:rsidP="0068129B">
            <w:pPr>
              <w:rPr>
                <w:rFonts w:ascii="Rock Sans" w:hAnsi="Rock Sans"/>
                <w:sz w:val="20"/>
                <w:szCs w:val="20"/>
              </w:rPr>
            </w:pPr>
          </w:p>
        </w:tc>
      </w:tr>
      <w:tr w:rsidR="0068129B" w:rsidRPr="00851EE3" w14:paraId="74299F40" w14:textId="77777777" w:rsidTr="4F595819">
        <w:trPr>
          <w:trHeight w:val="300"/>
        </w:trPr>
        <w:tc>
          <w:tcPr>
            <w:tcW w:w="2580" w:type="dxa"/>
            <w:shd w:val="clear" w:color="auto" w:fill="F2F2F2" w:themeFill="background1" w:themeFillShade="F2"/>
            <w:vAlign w:val="center"/>
          </w:tcPr>
          <w:p w14:paraId="279D20E5" w14:textId="0049FAAE" w:rsidR="0068129B" w:rsidRPr="00D31D76" w:rsidRDefault="0068129B" w:rsidP="0068129B">
            <w:pPr>
              <w:spacing w:line="259" w:lineRule="auto"/>
              <w:rPr>
                <w:rFonts w:ascii="Rock Sans" w:hAnsi="Rock Sans"/>
                <w:b/>
                <w:bCs/>
                <w:sz w:val="20"/>
                <w:szCs w:val="20"/>
              </w:rPr>
            </w:pPr>
            <w:r w:rsidRPr="00D31D76">
              <w:rPr>
                <w:rFonts w:ascii="Rock Sans" w:hAnsi="Rock Sans"/>
                <w:b/>
                <w:bCs/>
                <w:sz w:val="20"/>
                <w:szCs w:val="20"/>
              </w:rPr>
              <w:t>Travel of a Spouse for a Company Event</w:t>
            </w:r>
          </w:p>
        </w:tc>
        <w:tc>
          <w:tcPr>
            <w:tcW w:w="7876" w:type="dxa"/>
            <w:vAlign w:val="center"/>
          </w:tcPr>
          <w:p w14:paraId="11DF9691" w14:textId="7571F887" w:rsidR="0068129B" w:rsidRDefault="0068129B" w:rsidP="0068129B">
            <w:pPr>
              <w:rPr>
                <w:rFonts w:ascii="Rock Sans" w:hAnsi="Rock Sans"/>
                <w:sz w:val="20"/>
                <w:szCs w:val="20"/>
              </w:rPr>
            </w:pPr>
            <w:r w:rsidRPr="008B4B13">
              <w:rPr>
                <w:rFonts w:ascii="Rock Sans" w:hAnsi="Rock Sans"/>
                <w:sz w:val="20"/>
                <w:szCs w:val="20"/>
              </w:rPr>
              <w:t xml:space="preserve">Rarely, the travel and presence of </w:t>
            </w:r>
            <w:r>
              <w:rPr>
                <w:rFonts w:ascii="Rock Sans" w:hAnsi="Rock Sans"/>
                <w:sz w:val="20"/>
                <w:szCs w:val="20"/>
              </w:rPr>
              <w:t>your</w:t>
            </w:r>
            <w:r w:rsidRPr="008B4B13">
              <w:rPr>
                <w:rFonts w:ascii="Rock Sans" w:hAnsi="Rock Sans"/>
                <w:sz w:val="20"/>
                <w:szCs w:val="20"/>
              </w:rPr>
              <w:t xml:space="preserve"> spouse or domestic partner serves a bona fide business purpose. A business purpose for spousal/domestic partner attendance must be approved in advance by the </w:t>
            </w:r>
            <w:r>
              <w:rPr>
                <w:rFonts w:ascii="Rock Sans" w:hAnsi="Rock Sans"/>
                <w:sz w:val="20"/>
                <w:szCs w:val="20"/>
              </w:rPr>
              <w:t>B</w:t>
            </w:r>
            <w:r w:rsidRPr="008B4B13">
              <w:rPr>
                <w:rFonts w:ascii="Rock Sans" w:hAnsi="Rock Sans"/>
                <w:sz w:val="20"/>
                <w:szCs w:val="20"/>
              </w:rPr>
              <w:t xml:space="preserve">usiness CFO and Human Resources team. There is specific documentation required, including listing a partner’s business-related activities which support tax reporting requirements. </w:t>
            </w:r>
          </w:p>
          <w:p w14:paraId="5203BAFF" w14:textId="3D7A24B9" w:rsidR="0068129B" w:rsidRPr="008B4B13" w:rsidRDefault="0068129B" w:rsidP="0068129B">
            <w:pPr>
              <w:rPr>
                <w:rFonts w:ascii="Rock Sans" w:hAnsi="Rock Sans"/>
                <w:sz w:val="20"/>
                <w:szCs w:val="20"/>
              </w:rPr>
            </w:pPr>
          </w:p>
        </w:tc>
      </w:tr>
      <w:tr w:rsidR="0068129B" w:rsidRPr="00851EE3" w14:paraId="36AC1F36" w14:textId="77777777" w:rsidTr="4F595819">
        <w:trPr>
          <w:trHeight w:val="300"/>
        </w:trPr>
        <w:tc>
          <w:tcPr>
            <w:tcW w:w="10456" w:type="dxa"/>
            <w:gridSpan w:val="2"/>
            <w:shd w:val="clear" w:color="auto" w:fill="FF0000"/>
          </w:tcPr>
          <w:p w14:paraId="5CAB6770" w14:textId="14C342B1" w:rsidR="00300137" w:rsidRPr="00780702" w:rsidRDefault="3C503A69" w:rsidP="00780702">
            <w:pPr>
              <w:jc w:val="center"/>
              <w:rPr>
                <w:rFonts w:ascii="Rock Sans" w:hAnsi="Rock Sans"/>
                <w:b/>
                <w:bCs/>
                <w:color w:val="FFFFFF" w:themeColor="background1"/>
                <w:sz w:val="20"/>
                <w:szCs w:val="20"/>
              </w:rPr>
            </w:pPr>
            <w:r w:rsidRPr="2103DD52">
              <w:rPr>
                <w:rFonts w:ascii="Rock Sans" w:hAnsi="Rock Sans"/>
                <w:b/>
                <w:bCs/>
                <w:color w:val="FFFFFF" w:themeColor="background1"/>
                <w:sz w:val="20"/>
                <w:szCs w:val="20"/>
              </w:rPr>
              <w:t>NOT APPROVED FOR REIMBURSEMENT</w:t>
            </w:r>
          </w:p>
        </w:tc>
      </w:tr>
      <w:tr w:rsidR="00586F8E" w:rsidRPr="00851EE3" w14:paraId="15685A7E" w14:textId="77777777" w:rsidTr="4F595819">
        <w:trPr>
          <w:trHeight w:val="300"/>
        </w:trPr>
        <w:tc>
          <w:tcPr>
            <w:tcW w:w="2580" w:type="dxa"/>
            <w:shd w:val="clear" w:color="auto" w:fill="F2F2F2" w:themeFill="background1" w:themeFillShade="F2"/>
            <w:vAlign w:val="center"/>
          </w:tcPr>
          <w:p w14:paraId="3C2FF0B4" w14:textId="5B0BD9EE" w:rsidR="00586F8E" w:rsidRPr="00D31D76" w:rsidRDefault="00586F8E" w:rsidP="00586F8E">
            <w:pPr>
              <w:rPr>
                <w:rFonts w:ascii="Rock Sans" w:hAnsi="Rock Sans"/>
                <w:b/>
                <w:bCs/>
                <w:sz w:val="20"/>
                <w:szCs w:val="20"/>
              </w:rPr>
            </w:pPr>
            <w:r w:rsidRPr="00D31D76">
              <w:rPr>
                <w:rFonts w:ascii="Rock Sans" w:hAnsi="Rock Sans"/>
                <w:b/>
                <w:bCs/>
                <w:sz w:val="20"/>
                <w:szCs w:val="20"/>
              </w:rPr>
              <w:t>Adult Entertainment</w:t>
            </w:r>
          </w:p>
        </w:tc>
        <w:tc>
          <w:tcPr>
            <w:tcW w:w="7876" w:type="dxa"/>
            <w:vAlign w:val="center"/>
          </w:tcPr>
          <w:p w14:paraId="70B475C5" w14:textId="666F92CF" w:rsidR="00586F8E" w:rsidRDefault="22D20D17" w:rsidP="00586F8E">
            <w:pPr>
              <w:rPr>
                <w:rFonts w:ascii="Rock Sans" w:hAnsi="Rock Sans"/>
                <w:sz w:val="20"/>
                <w:szCs w:val="20"/>
              </w:rPr>
            </w:pPr>
            <w:r w:rsidRPr="2103DD52">
              <w:rPr>
                <w:rFonts w:ascii="Rock Sans" w:hAnsi="Rock Sans"/>
                <w:sz w:val="20"/>
                <w:szCs w:val="20"/>
              </w:rPr>
              <w:t>Not reimbursable in any circumstance. NBCU does not permit the purchase of adult entertainment while conducting Company-related business or travel. “Adult entertainment” is defined as nightclub type entertainment that includes shows or other activities with overtly sexual content (e.g., topless bars, strip clubs, etc.)</w:t>
            </w:r>
            <w:r w:rsidR="009C2180">
              <w:rPr>
                <w:rFonts w:ascii="Rock Sans" w:hAnsi="Rock Sans"/>
                <w:sz w:val="20"/>
                <w:szCs w:val="20"/>
              </w:rPr>
              <w:t xml:space="preserve"> or adult </w:t>
            </w:r>
            <w:r w:rsidR="779AC7CC" w:rsidRPr="2103DD52">
              <w:rPr>
                <w:rFonts w:ascii="Rock Sans" w:hAnsi="Rock Sans"/>
                <w:sz w:val="20"/>
                <w:szCs w:val="20"/>
              </w:rPr>
              <w:t>movies.</w:t>
            </w:r>
            <w:r w:rsidRPr="2103DD52">
              <w:rPr>
                <w:rFonts w:ascii="Rock Sans" w:hAnsi="Rock Sans"/>
                <w:sz w:val="20"/>
                <w:szCs w:val="20"/>
              </w:rPr>
              <w:t xml:space="preserve"> </w:t>
            </w:r>
          </w:p>
          <w:p w14:paraId="1631F3F2" w14:textId="77777777" w:rsidR="00586F8E" w:rsidRPr="00D31D76" w:rsidRDefault="00586F8E" w:rsidP="005B3992">
            <w:pPr>
              <w:pStyle w:val="ListParagraph"/>
              <w:ind w:left="395"/>
              <w:contextualSpacing w:val="0"/>
              <w:rPr>
                <w:rFonts w:ascii="Rock Sans" w:hAnsi="Rock Sans"/>
                <w:sz w:val="20"/>
                <w:szCs w:val="20"/>
              </w:rPr>
            </w:pPr>
          </w:p>
        </w:tc>
      </w:tr>
      <w:tr w:rsidR="004501A0" w:rsidRPr="00851EE3" w14:paraId="34704AE3" w14:textId="77777777" w:rsidTr="4F595819">
        <w:trPr>
          <w:trHeight w:val="300"/>
        </w:trPr>
        <w:tc>
          <w:tcPr>
            <w:tcW w:w="2580" w:type="dxa"/>
            <w:shd w:val="clear" w:color="auto" w:fill="F2F2F2" w:themeFill="background1" w:themeFillShade="F2"/>
            <w:vAlign w:val="center"/>
          </w:tcPr>
          <w:p w14:paraId="5A6AAD71" w14:textId="7BCD2D44" w:rsidR="004501A0" w:rsidRPr="00D31D76" w:rsidRDefault="00DF6C2C" w:rsidP="00586F8E">
            <w:pPr>
              <w:rPr>
                <w:rFonts w:ascii="Rock Sans" w:hAnsi="Rock Sans"/>
                <w:b/>
                <w:bCs/>
                <w:sz w:val="20"/>
                <w:szCs w:val="20"/>
              </w:rPr>
            </w:pPr>
            <w:r>
              <w:rPr>
                <w:rFonts w:ascii="Rock Sans" w:hAnsi="Rock Sans"/>
                <w:b/>
                <w:bCs/>
                <w:sz w:val="20"/>
                <w:szCs w:val="20"/>
              </w:rPr>
              <w:t xml:space="preserve">Home-Share Accommodations </w:t>
            </w:r>
          </w:p>
        </w:tc>
        <w:tc>
          <w:tcPr>
            <w:tcW w:w="7876" w:type="dxa"/>
            <w:vAlign w:val="center"/>
          </w:tcPr>
          <w:p w14:paraId="52F5BA89" w14:textId="77777777" w:rsidR="004501A0" w:rsidRPr="004501A0" w:rsidRDefault="004501A0" w:rsidP="004501A0">
            <w:pPr>
              <w:rPr>
                <w:rFonts w:ascii="Rock Sans" w:hAnsi="Rock Sans"/>
                <w:sz w:val="20"/>
                <w:szCs w:val="20"/>
              </w:rPr>
            </w:pPr>
            <w:r w:rsidRPr="004501A0">
              <w:rPr>
                <w:rFonts w:ascii="Rock Sans" w:hAnsi="Rock Sans"/>
                <w:sz w:val="20"/>
                <w:szCs w:val="20"/>
              </w:rPr>
              <w:t xml:space="preserve">Use of home-share accommodations such as Airbnb, VRBO, etc. is prohibited.  </w:t>
            </w:r>
          </w:p>
          <w:p w14:paraId="498CAA5B" w14:textId="77777777" w:rsidR="004501A0" w:rsidRPr="2103DD52" w:rsidRDefault="004501A0" w:rsidP="00586F8E">
            <w:pPr>
              <w:rPr>
                <w:rFonts w:ascii="Rock Sans" w:hAnsi="Rock Sans"/>
                <w:sz w:val="20"/>
                <w:szCs w:val="20"/>
              </w:rPr>
            </w:pPr>
          </w:p>
        </w:tc>
      </w:tr>
      <w:tr w:rsidR="00125355" w:rsidRPr="00851EE3" w14:paraId="71CA4D7D" w14:textId="77777777" w:rsidTr="4F595819">
        <w:trPr>
          <w:trHeight w:val="300"/>
        </w:trPr>
        <w:tc>
          <w:tcPr>
            <w:tcW w:w="2580" w:type="dxa"/>
            <w:shd w:val="clear" w:color="auto" w:fill="F2F2F2" w:themeFill="background1" w:themeFillShade="F2"/>
            <w:vAlign w:val="center"/>
          </w:tcPr>
          <w:p w14:paraId="40FDE5D5" w14:textId="6F99FD5A" w:rsidR="00125355" w:rsidRPr="00D31D76" w:rsidRDefault="00125355" w:rsidP="00125355">
            <w:pPr>
              <w:rPr>
                <w:rFonts w:ascii="Rock Sans" w:hAnsi="Rock Sans"/>
                <w:b/>
                <w:bCs/>
                <w:sz w:val="20"/>
                <w:szCs w:val="20"/>
              </w:rPr>
            </w:pPr>
            <w:r w:rsidRPr="00D31D76">
              <w:rPr>
                <w:rFonts w:ascii="Rock Sans" w:hAnsi="Rock Sans"/>
                <w:b/>
                <w:bCs/>
                <w:sz w:val="20"/>
                <w:szCs w:val="20"/>
              </w:rPr>
              <w:t>Gifts</w:t>
            </w:r>
          </w:p>
        </w:tc>
        <w:tc>
          <w:tcPr>
            <w:tcW w:w="7876" w:type="dxa"/>
            <w:vAlign w:val="center"/>
          </w:tcPr>
          <w:p w14:paraId="01995724" w14:textId="2D0586EA" w:rsidR="00125355" w:rsidRDefault="00125355" w:rsidP="00125355">
            <w:pPr>
              <w:rPr>
                <w:rFonts w:ascii="Rock Sans" w:hAnsi="Rock Sans"/>
                <w:sz w:val="20"/>
                <w:szCs w:val="20"/>
              </w:rPr>
            </w:pPr>
            <w:r w:rsidRPr="00D31D76">
              <w:rPr>
                <w:rFonts w:ascii="Rock Sans" w:hAnsi="Rock Sans"/>
                <w:sz w:val="20"/>
                <w:szCs w:val="20"/>
              </w:rPr>
              <w:t>Gift cards that are a cash-replacement, i.e., Visa, MasterCard, American Express</w:t>
            </w:r>
            <w:r w:rsidR="00226DC7">
              <w:rPr>
                <w:rFonts w:ascii="Rock Sans" w:hAnsi="Rock Sans"/>
                <w:sz w:val="20"/>
                <w:szCs w:val="20"/>
              </w:rPr>
              <w:t>.</w:t>
            </w:r>
          </w:p>
          <w:p w14:paraId="6766E774" w14:textId="77777777" w:rsidR="00125355" w:rsidRPr="00D31D76" w:rsidRDefault="00125355" w:rsidP="00125355">
            <w:pPr>
              <w:rPr>
                <w:rFonts w:ascii="Rock Sans" w:hAnsi="Rock Sans"/>
                <w:sz w:val="20"/>
                <w:szCs w:val="20"/>
              </w:rPr>
            </w:pPr>
          </w:p>
        </w:tc>
      </w:tr>
      <w:tr w:rsidR="00125355" w:rsidRPr="00851EE3" w14:paraId="52CC8B11" w14:textId="77777777" w:rsidTr="4F595819">
        <w:trPr>
          <w:trHeight w:val="300"/>
        </w:trPr>
        <w:tc>
          <w:tcPr>
            <w:tcW w:w="2580" w:type="dxa"/>
            <w:shd w:val="clear" w:color="auto" w:fill="F2F2F2" w:themeFill="background1" w:themeFillShade="F2"/>
            <w:vAlign w:val="center"/>
          </w:tcPr>
          <w:p w14:paraId="0F68588F" w14:textId="1991BD1F" w:rsidR="00125355" w:rsidRPr="00D31D76" w:rsidRDefault="00125355" w:rsidP="00125355">
            <w:pPr>
              <w:rPr>
                <w:rFonts w:ascii="Rock Sans" w:hAnsi="Rock Sans"/>
                <w:b/>
                <w:bCs/>
                <w:sz w:val="20"/>
                <w:szCs w:val="20"/>
              </w:rPr>
            </w:pPr>
            <w:r w:rsidRPr="00D31D76">
              <w:rPr>
                <w:rFonts w:ascii="Rock Sans" w:hAnsi="Rock Sans"/>
                <w:b/>
                <w:bCs/>
                <w:sz w:val="20"/>
                <w:szCs w:val="20"/>
              </w:rPr>
              <w:t>Hotel Charges</w:t>
            </w:r>
          </w:p>
        </w:tc>
        <w:tc>
          <w:tcPr>
            <w:tcW w:w="7876" w:type="dxa"/>
            <w:vAlign w:val="center"/>
          </w:tcPr>
          <w:p w14:paraId="07111D17" w14:textId="77777777" w:rsidR="00125355" w:rsidRPr="00D31D76" w:rsidRDefault="00125355" w:rsidP="00125355">
            <w:pPr>
              <w:pStyle w:val="ListParagraph"/>
              <w:numPr>
                <w:ilvl w:val="0"/>
                <w:numId w:val="25"/>
              </w:numPr>
              <w:ind w:left="395"/>
              <w:contextualSpacing w:val="0"/>
              <w:rPr>
                <w:rFonts w:ascii="Rock Sans" w:hAnsi="Rock Sans"/>
                <w:sz w:val="20"/>
                <w:szCs w:val="20"/>
              </w:rPr>
            </w:pPr>
            <w:r w:rsidRPr="00D31D76">
              <w:rPr>
                <w:rFonts w:ascii="Rock Sans" w:hAnsi="Rock Sans"/>
                <w:sz w:val="20"/>
                <w:szCs w:val="20"/>
              </w:rPr>
              <w:t>Hotel “no show” charges are not reimbursable, except upon the approval o</w:t>
            </w:r>
            <w:r>
              <w:rPr>
                <w:rFonts w:ascii="Rock Sans" w:hAnsi="Rock Sans"/>
                <w:sz w:val="20"/>
                <w:szCs w:val="20"/>
              </w:rPr>
              <w:t xml:space="preserve">f your </w:t>
            </w:r>
            <w:r w:rsidRPr="00D31D76">
              <w:rPr>
                <w:rFonts w:ascii="Rock Sans" w:hAnsi="Rock Sans"/>
                <w:sz w:val="20"/>
                <w:szCs w:val="20"/>
              </w:rPr>
              <w:t>Manager.</w:t>
            </w:r>
            <w:r>
              <w:rPr>
                <w:rFonts w:ascii="Rock Sans" w:hAnsi="Rock Sans"/>
                <w:sz w:val="20"/>
                <w:szCs w:val="20"/>
              </w:rPr>
              <w:t xml:space="preserve">  You</w:t>
            </w:r>
            <w:r w:rsidRPr="00D31D76">
              <w:rPr>
                <w:rFonts w:ascii="Rock Sans" w:hAnsi="Rock Sans"/>
                <w:sz w:val="20"/>
                <w:szCs w:val="20"/>
              </w:rPr>
              <w:t xml:space="preserve"> are responsible for canceling rooms if plans change.</w:t>
            </w:r>
          </w:p>
          <w:p w14:paraId="3695B221" w14:textId="77777777" w:rsidR="00125355" w:rsidRDefault="00125355" w:rsidP="00125355">
            <w:pPr>
              <w:pStyle w:val="ListParagraph"/>
              <w:numPr>
                <w:ilvl w:val="0"/>
                <w:numId w:val="25"/>
              </w:numPr>
              <w:ind w:left="395"/>
              <w:contextualSpacing w:val="0"/>
              <w:rPr>
                <w:rFonts w:ascii="Rock Sans" w:hAnsi="Rock Sans"/>
                <w:sz w:val="20"/>
                <w:szCs w:val="20"/>
              </w:rPr>
            </w:pPr>
            <w:r w:rsidRPr="00D31D76">
              <w:rPr>
                <w:rFonts w:ascii="Rock Sans" w:hAnsi="Rock Sans"/>
                <w:sz w:val="20"/>
                <w:szCs w:val="20"/>
              </w:rPr>
              <w:t>In-room movies at hotels</w:t>
            </w:r>
          </w:p>
          <w:p w14:paraId="27DF6D5D" w14:textId="77777777" w:rsidR="00125355" w:rsidRPr="00E9435B" w:rsidRDefault="00125355" w:rsidP="00125355">
            <w:pPr>
              <w:pStyle w:val="ListParagraph"/>
              <w:numPr>
                <w:ilvl w:val="0"/>
                <w:numId w:val="25"/>
              </w:numPr>
              <w:ind w:left="395"/>
              <w:contextualSpacing w:val="0"/>
              <w:rPr>
                <w:rFonts w:ascii="Rock Sans" w:hAnsi="Rock Sans"/>
                <w:sz w:val="20"/>
                <w:szCs w:val="20"/>
              </w:rPr>
            </w:pPr>
            <w:r w:rsidRPr="00E9435B">
              <w:rPr>
                <w:rFonts w:ascii="Rock Sans" w:hAnsi="Rock Sans"/>
                <w:sz w:val="20"/>
                <w:szCs w:val="20"/>
              </w:rPr>
              <w:t xml:space="preserve">Hotel “land line” phone usage that incurs </w:t>
            </w:r>
            <w:proofErr w:type="gramStart"/>
            <w:r w:rsidRPr="00E9435B">
              <w:rPr>
                <w:rFonts w:ascii="Rock Sans" w:hAnsi="Rock Sans"/>
                <w:sz w:val="20"/>
                <w:szCs w:val="20"/>
              </w:rPr>
              <w:t>charges</w:t>
            </w:r>
            <w:proofErr w:type="gramEnd"/>
          </w:p>
          <w:p w14:paraId="311A2364" w14:textId="77777777" w:rsidR="00125355" w:rsidRPr="00AD4690" w:rsidRDefault="00125355" w:rsidP="00125355">
            <w:pPr>
              <w:rPr>
                <w:rFonts w:ascii="Rock Sans" w:hAnsi="Rock Sans"/>
                <w:sz w:val="20"/>
                <w:szCs w:val="20"/>
              </w:rPr>
            </w:pPr>
          </w:p>
        </w:tc>
      </w:tr>
      <w:tr w:rsidR="00125355" w:rsidRPr="00851EE3" w14:paraId="363A0D45" w14:textId="77777777" w:rsidTr="4F595819">
        <w:trPr>
          <w:trHeight w:val="300"/>
        </w:trPr>
        <w:tc>
          <w:tcPr>
            <w:tcW w:w="2580" w:type="dxa"/>
            <w:shd w:val="clear" w:color="auto" w:fill="F2F2F2" w:themeFill="background1" w:themeFillShade="F2"/>
            <w:vAlign w:val="center"/>
          </w:tcPr>
          <w:p w14:paraId="4C8B2599" w14:textId="75B4E5FD" w:rsidR="00125355" w:rsidRPr="01EDAB81" w:rsidRDefault="00125355" w:rsidP="00125355">
            <w:pPr>
              <w:rPr>
                <w:rFonts w:ascii="Rock Sans" w:hAnsi="Rock Sans"/>
                <w:b/>
                <w:bCs/>
                <w:sz w:val="20"/>
                <w:szCs w:val="20"/>
              </w:rPr>
            </w:pPr>
            <w:r w:rsidRPr="00D31D76">
              <w:rPr>
                <w:rFonts w:ascii="Rock Sans" w:hAnsi="Rock Sans"/>
                <w:b/>
                <w:bCs/>
                <w:sz w:val="20"/>
                <w:szCs w:val="20"/>
              </w:rPr>
              <w:t>Internet Services</w:t>
            </w:r>
          </w:p>
        </w:tc>
        <w:tc>
          <w:tcPr>
            <w:tcW w:w="7876" w:type="dxa"/>
            <w:vAlign w:val="center"/>
          </w:tcPr>
          <w:p w14:paraId="37E81F16" w14:textId="7EB1AB14" w:rsidR="00125355" w:rsidRDefault="00125355" w:rsidP="00125355">
            <w:pPr>
              <w:rPr>
                <w:rFonts w:ascii="Rock Sans" w:hAnsi="Rock Sans"/>
                <w:sz w:val="20"/>
                <w:szCs w:val="20"/>
              </w:rPr>
            </w:pPr>
            <w:r w:rsidRPr="00AD4690">
              <w:rPr>
                <w:rFonts w:ascii="Rock Sans" w:hAnsi="Rock Sans"/>
                <w:sz w:val="20"/>
                <w:szCs w:val="20"/>
              </w:rPr>
              <w:t>Internet</w:t>
            </w:r>
            <w:r w:rsidR="00A45258">
              <w:rPr>
                <w:rFonts w:ascii="Rock Sans" w:hAnsi="Rock Sans"/>
                <w:sz w:val="20"/>
                <w:szCs w:val="20"/>
              </w:rPr>
              <w:t xml:space="preserve"> </w:t>
            </w:r>
            <w:r w:rsidRPr="00AD4690">
              <w:rPr>
                <w:rFonts w:ascii="Rock Sans" w:hAnsi="Rock Sans"/>
                <w:sz w:val="20"/>
                <w:szCs w:val="20"/>
              </w:rPr>
              <w:t>services at employee’s homes are not eligible for reimbursemen</w:t>
            </w:r>
            <w:r w:rsidR="00A45258">
              <w:rPr>
                <w:rFonts w:ascii="Rock Sans" w:hAnsi="Rock Sans"/>
                <w:sz w:val="20"/>
                <w:szCs w:val="20"/>
              </w:rPr>
              <w:t>t</w:t>
            </w:r>
            <w:r w:rsidR="00A45258" w:rsidRPr="00FC3D14">
              <w:rPr>
                <w:rFonts w:ascii="Rock Sans" w:hAnsi="Rock Sans"/>
                <w:sz w:val="20"/>
                <w:szCs w:val="20"/>
              </w:rPr>
              <w:t xml:space="preserve"> (</w:t>
            </w:r>
            <w:r w:rsidR="00A45258">
              <w:rPr>
                <w:rFonts w:ascii="Rock Sans" w:hAnsi="Rock Sans"/>
                <w:sz w:val="20"/>
                <w:szCs w:val="20"/>
              </w:rPr>
              <w:t>excluding</w:t>
            </w:r>
            <w:r w:rsidR="00A45258" w:rsidRPr="00FC3D14">
              <w:rPr>
                <w:rFonts w:ascii="Rock Sans" w:hAnsi="Rock Sans"/>
                <w:sz w:val="20"/>
                <w:szCs w:val="20"/>
              </w:rPr>
              <w:t xml:space="preserve"> Fully Remote employees</w:t>
            </w:r>
            <w:r w:rsidR="00A45258">
              <w:rPr>
                <w:rFonts w:ascii="Rock Sans" w:hAnsi="Rock Sans"/>
                <w:sz w:val="20"/>
                <w:szCs w:val="20"/>
              </w:rPr>
              <w:t xml:space="preserve"> in select jurisdictions as outlined in the </w:t>
            </w:r>
            <w:hyperlink r:id="rId18" w:history="1">
              <w:r w:rsidR="00A45258" w:rsidRPr="00A45258">
                <w:rPr>
                  <w:rStyle w:val="Hyperlink"/>
                  <w:rFonts w:ascii="Rock Sans" w:hAnsi="Rock Sans"/>
                  <w:sz w:val="20"/>
                  <w:szCs w:val="20"/>
                  <w:lang w:val="en-GB"/>
                </w:rPr>
                <w:t>Remote W</w:t>
              </w:r>
              <w:proofErr w:type="spellStart"/>
              <w:r w:rsidR="00A45258" w:rsidRPr="00A45258">
                <w:rPr>
                  <w:rStyle w:val="Hyperlink"/>
                  <w:rFonts w:ascii="Rock Sans" w:hAnsi="Rock Sans"/>
                  <w:sz w:val="20"/>
                  <w:szCs w:val="20"/>
                </w:rPr>
                <w:t>orker</w:t>
              </w:r>
              <w:proofErr w:type="spellEnd"/>
              <w:r w:rsidR="00A45258" w:rsidRPr="00A45258">
                <w:rPr>
                  <w:rStyle w:val="Hyperlink"/>
                  <w:rFonts w:ascii="Rock Sans" w:hAnsi="Rock Sans"/>
                  <w:sz w:val="20"/>
                  <w:szCs w:val="20"/>
                </w:rPr>
                <w:t xml:space="preserve"> Expense Reimbursement Policy</w:t>
              </w:r>
            </w:hyperlink>
            <w:r w:rsidRPr="00AD4690">
              <w:rPr>
                <w:rFonts w:ascii="Rock Sans" w:hAnsi="Rock Sans"/>
                <w:sz w:val="20"/>
                <w:szCs w:val="20"/>
              </w:rPr>
              <w:t>).</w:t>
            </w:r>
          </w:p>
          <w:p w14:paraId="112E3F2B" w14:textId="77777777" w:rsidR="00125355" w:rsidRPr="00D31D76" w:rsidRDefault="00125355" w:rsidP="00125355">
            <w:pPr>
              <w:rPr>
                <w:rFonts w:ascii="Rock Sans" w:hAnsi="Rock Sans"/>
                <w:sz w:val="20"/>
                <w:szCs w:val="20"/>
              </w:rPr>
            </w:pPr>
          </w:p>
        </w:tc>
      </w:tr>
      <w:tr w:rsidR="00125355" w:rsidRPr="00851EE3" w14:paraId="6F2AE5D1" w14:textId="77777777" w:rsidTr="4F595819">
        <w:trPr>
          <w:trHeight w:val="300"/>
        </w:trPr>
        <w:tc>
          <w:tcPr>
            <w:tcW w:w="2580" w:type="dxa"/>
            <w:shd w:val="clear" w:color="auto" w:fill="F2F2F2" w:themeFill="background1" w:themeFillShade="F2"/>
            <w:vAlign w:val="center"/>
          </w:tcPr>
          <w:p w14:paraId="163850F1" w14:textId="107B1F9A" w:rsidR="00125355" w:rsidRPr="00D31D76" w:rsidRDefault="00125355" w:rsidP="00125355">
            <w:pPr>
              <w:rPr>
                <w:rFonts w:ascii="Rock Sans" w:hAnsi="Rock Sans"/>
                <w:b/>
                <w:bCs/>
                <w:sz w:val="20"/>
                <w:szCs w:val="20"/>
              </w:rPr>
            </w:pPr>
            <w:r w:rsidRPr="00D31D76">
              <w:rPr>
                <w:rFonts w:ascii="Rock Sans" w:hAnsi="Rock Sans"/>
                <w:b/>
                <w:bCs/>
                <w:sz w:val="20"/>
                <w:szCs w:val="20"/>
              </w:rPr>
              <w:t>Medical Expenses</w:t>
            </w:r>
          </w:p>
        </w:tc>
        <w:tc>
          <w:tcPr>
            <w:tcW w:w="7876" w:type="dxa"/>
            <w:vAlign w:val="center"/>
          </w:tcPr>
          <w:p w14:paraId="5E782325" w14:textId="77777777" w:rsidR="00125355" w:rsidRPr="003263B7" w:rsidRDefault="00125355" w:rsidP="00125355">
            <w:pPr>
              <w:rPr>
                <w:rFonts w:ascii="Rock Sans" w:hAnsi="Rock Sans"/>
                <w:sz w:val="20"/>
                <w:szCs w:val="20"/>
              </w:rPr>
            </w:pPr>
            <w:r w:rsidRPr="003263B7">
              <w:rPr>
                <w:rFonts w:ascii="Rock Sans" w:hAnsi="Rock Sans"/>
                <w:sz w:val="20"/>
                <w:szCs w:val="20"/>
              </w:rPr>
              <w:t>The Company maintains health and workers’ compensation insurance and any claims must be processed through those channels. Incidental costs for medication or medical treatment while traveling on Company business are not reimbursable via T&amp;E. The claim process should be coordinated with your HR partner. COVID-19 tests are no longer reimbursable (except in the event of workplace exposure in certain jurisdictions).</w:t>
            </w:r>
          </w:p>
          <w:p w14:paraId="0985DAE3" w14:textId="77777777" w:rsidR="00125355" w:rsidRPr="003263B7" w:rsidRDefault="00125355" w:rsidP="00125355">
            <w:pPr>
              <w:rPr>
                <w:rFonts w:ascii="Rock Sans" w:hAnsi="Rock Sans"/>
                <w:sz w:val="20"/>
                <w:szCs w:val="20"/>
              </w:rPr>
            </w:pPr>
          </w:p>
        </w:tc>
      </w:tr>
      <w:tr w:rsidR="00125355" w:rsidRPr="00851EE3" w14:paraId="38BF76F4" w14:textId="77777777" w:rsidTr="4F595819">
        <w:trPr>
          <w:trHeight w:val="300"/>
        </w:trPr>
        <w:tc>
          <w:tcPr>
            <w:tcW w:w="2580" w:type="dxa"/>
            <w:shd w:val="clear" w:color="auto" w:fill="F2F2F2" w:themeFill="background1" w:themeFillShade="F2"/>
            <w:vAlign w:val="center"/>
          </w:tcPr>
          <w:p w14:paraId="1F214C8D" w14:textId="1100057B" w:rsidR="00125355" w:rsidRPr="00D31D76" w:rsidRDefault="00125355" w:rsidP="00125355">
            <w:pPr>
              <w:rPr>
                <w:rFonts w:ascii="Rock Sans" w:hAnsi="Rock Sans"/>
                <w:b/>
                <w:bCs/>
                <w:sz w:val="20"/>
                <w:szCs w:val="20"/>
              </w:rPr>
            </w:pPr>
            <w:r w:rsidRPr="01EDAB81">
              <w:rPr>
                <w:rFonts w:ascii="Rock Sans" w:hAnsi="Rock Sans"/>
                <w:b/>
                <w:bCs/>
                <w:sz w:val="20"/>
                <w:szCs w:val="20"/>
              </w:rPr>
              <w:t>Passports</w:t>
            </w:r>
          </w:p>
        </w:tc>
        <w:tc>
          <w:tcPr>
            <w:tcW w:w="7876" w:type="dxa"/>
            <w:vAlign w:val="center"/>
          </w:tcPr>
          <w:p w14:paraId="48DF025F" w14:textId="37ED5FC0" w:rsidR="00125355" w:rsidRPr="003263B7" w:rsidRDefault="6C9ECE0E" w:rsidP="00125355">
            <w:pPr>
              <w:rPr>
                <w:rFonts w:ascii="Rock Sans" w:hAnsi="Rock Sans"/>
                <w:sz w:val="20"/>
                <w:szCs w:val="20"/>
              </w:rPr>
            </w:pPr>
            <w:r w:rsidRPr="003263B7">
              <w:rPr>
                <w:rFonts w:ascii="Rock Sans" w:hAnsi="Rock Sans"/>
                <w:sz w:val="20"/>
                <w:szCs w:val="20"/>
              </w:rPr>
              <w:t xml:space="preserve">Travel passports, renewal fees, and expedited fees </w:t>
            </w:r>
            <w:r w:rsidR="00E316BF" w:rsidRPr="003263B7">
              <w:rPr>
                <w:rFonts w:ascii="Rock Sans" w:hAnsi="Rock Sans"/>
                <w:sz w:val="20"/>
                <w:szCs w:val="20"/>
              </w:rPr>
              <w:t>without manager and f</w:t>
            </w:r>
            <w:r w:rsidR="00583200" w:rsidRPr="003263B7">
              <w:rPr>
                <w:rFonts w:ascii="Rock Sans" w:hAnsi="Rock Sans"/>
                <w:sz w:val="20"/>
                <w:szCs w:val="20"/>
              </w:rPr>
              <w:t>inance pre-approval</w:t>
            </w:r>
            <w:r w:rsidR="00453D4B" w:rsidRPr="003263B7">
              <w:rPr>
                <w:rFonts w:ascii="Rock Sans" w:hAnsi="Rock Sans"/>
                <w:sz w:val="20"/>
                <w:szCs w:val="20"/>
              </w:rPr>
              <w:t>.</w:t>
            </w:r>
          </w:p>
          <w:p w14:paraId="5B8281EE" w14:textId="77777777" w:rsidR="00125355" w:rsidRPr="003263B7" w:rsidRDefault="00125355" w:rsidP="00125355">
            <w:pPr>
              <w:rPr>
                <w:rFonts w:ascii="Rock Sans" w:hAnsi="Rock Sans"/>
                <w:sz w:val="20"/>
                <w:szCs w:val="20"/>
              </w:rPr>
            </w:pPr>
          </w:p>
        </w:tc>
      </w:tr>
      <w:tr w:rsidR="00125355" w:rsidRPr="00851EE3" w14:paraId="0152C942" w14:textId="77777777" w:rsidTr="4F595819">
        <w:trPr>
          <w:trHeight w:val="300"/>
        </w:trPr>
        <w:tc>
          <w:tcPr>
            <w:tcW w:w="2580" w:type="dxa"/>
            <w:shd w:val="clear" w:color="auto" w:fill="F2F2F2" w:themeFill="background1" w:themeFillShade="F2"/>
            <w:vAlign w:val="center"/>
          </w:tcPr>
          <w:p w14:paraId="08AE4120" w14:textId="61E294AF" w:rsidR="00125355" w:rsidRPr="00D31D76" w:rsidRDefault="00125355" w:rsidP="00125355">
            <w:pPr>
              <w:rPr>
                <w:rFonts w:ascii="Rock Sans" w:hAnsi="Rock Sans"/>
                <w:b/>
                <w:bCs/>
                <w:sz w:val="20"/>
                <w:szCs w:val="20"/>
              </w:rPr>
            </w:pPr>
            <w:r w:rsidRPr="00D31D76">
              <w:rPr>
                <w:rFonts w:ascii="Rock Sans" w:hAnsi="Rock Sans"/>
                <w:b/>
                <w:bCs/>
                <w:sz w:val="20"/>
                <w:szCs w:val="20"/>
              </w:rPr>
              <w:t>Periodical</w:t>
            </w:r>
            <w:r>
              <w:rPr>
                <w:rFonts w:ascii="Rock Sans" w:hAnsi="Rock Sans"/>
                <w:b/>
                <w:bCs/>
                <w:sz w:val="20"/>
                <w:szCs w:val="20"/>
              </w:rPr>
              <w:t>/</w:t>
            </w:r>
            <w:r w:rsidRPr="00D31D76">
              <w:rPr>
                <w:rFonts w:ascii="Rock Sans" w:hAnsi="Rock Sans"/>
                <w:b/>
                <w:bCs/>
                <w:sz w:val="20"/>
                <w:szCs w:val="20"/>
              </w:rPr>
              <w:t>Newspaper Subscriptions</w:t>
            </w:r>
            <w:r w:rsidRPr="00D31D76">
              <w:rPr>
                <w:rFonts w:ascii="Rock Sans" w:hAnsi="Rock Sans"/>
                <w:b/>
                <w:bCs/>
                <w:sz w:val="20"/>
                <w:szCs w:val="20"/>
              </w:rPr>
              <w:tab/>
            </w:r>
          </w:p>
        </w:tc>
        <w:tc>
          <w:tcPr>
            <w:tcW w:w="7876" w:type="dxa"/>
            <w:vAlign w:val="center"/>
          </w:tcPr>
          <w:p w14:paraId="4C6EDBFC" w14:textId="49126487" w:rsidR="00125355" w:rsidRDefault="00125355" w:rsidP="00125355">
            <w:pPr>
              <w:rPr>
                <w:rFonts w:ascii="Rock Sans" w:hAnsi="Rock Sans"/>
                <w:sz w:val="20"/>
                <w:szCs w:val="20"/>
              </w:rPr>
            </w:pPr>
            <w:r w:rsidRPr="00772B87">
              <w:rPr>
                <w:rFonts w:ascii="Rock Sans" w:hAnsi="Rock Sans"/>
                <w:sz w:val="20"/>
                <w:szCs w:val="20"/>
              </w:rPr>
              <w:t>Magazine and newspaper subscriptions are a non-reimbursable personal expense</w:t>
            </w:r>
            <w:r>
              <w:rPr>
                <w:rFonts w:ascii="Rock Sans" w:hAnsi="Rock Sans"/>
                <w:sz w:val="20"/>
                <w:szCs w:val="20"/>
              </w:rPr>
              <w:t xml:space="preserve"> unless approved by an employee’s supervisor and directly related to their job function.</w:t>
            </w:r>
          </w:p>
          <w:p w14:paraId="20052B17" w14:textId="77777777" w:rsidR="00125355" w:rsidRPr="00D31D76" w:rsidRDefault="00125355" w:rsidP="00125355">
            <w:pPr>
              <w:rPr>
                <w:rFonts w:ascii="Rock Sans" w:hAnsi="Rock Sans"/>
                <w:sz w:val="20"/>
                <w:szCs w:val="20"/>
              </w:rPr>
            </w:pPr>
          </w:p>
        </w:tc>
      </w:tr>
      <w:tr w:rsidR="00125355" w:rsidRPr="00851EE3" w14:paraId="0B9B4CE9" w14:textId="77777777" w:rsidTr="4F595819">
        <w:trPr>
          <w:trHeight w:val="300"/>
        </w:trPr>
        <w:tc>
          <w:tcPr>
            <w:tcW w:w="2580" w:type="dxa"/>
            <w:shd w:val="clear" w:color="auto" w:fill="F2F2F2" w:themeFill="background1" w:themeFillShade="F2"/>
            <w:vAlign w:val="center"/>
          </w:tcPr>
          <w:p w14:paraId="56B9E717" w14:textId="5E841420" w:rsidR="00125355" w:rsidRPr="00D31D76" w:rsidRDefault="00125355" w:rsidP="00125355">
            <w:pPr>
              <w:rPr>
                <w:rFonts w:ascii="Rock Sans" w:hAnsi="Rock Sans"/>
                <w:b/>
                <w:bCs/>
                <w:sz w:val="20"/>
                <w:szCs w:val="20"/>
              </w:rPr>
            </w:pPr>
            <w:r w:rsidRPr="00D31D76">
              <w:rPr>
                <w:rFonts w:ascii="Rock Sans" w:hAnsi="Rock Sans"/>
                <w:b/>
                <w:bCs/>
                <w:sz w:val="20"/>
                <w:szCs w:val="20"/>
              </w:rPr>
              <w:t>Personal Items</w:t>
            </w:r>
          </w:p>
        </w:tc>
        <w:tc>
          <w:tcPr>
            <w:tcW w:w="7876" w:type="dxa"/>
            <w:vAlign w:val="center"/>
          </w:tcPr>
          <w:p w14:paraId="1633915A" w14:textId="287F0C43" w:rsidR="00125355" w:rsidRDefault="00125355" w:rsidP="00125355">
            <w:pPr>
              <w:rPr>
                <w:rFonts w:ascii="Rock Sans" w:hAnsi="Rock Sans"/>
                <w:sz w:val="20"/>
                <w:szCs w:val="20"/>
              </w:rPr>
            </w:pPr>
            <w:r w:rsidRPr="00D31D76">
              <w:rPr>
                <w:rFonts w:ascii="Rock Sans" w:hAnsi="Rock Sans"/>
                <w:sz w:val="20"/>
                <w:szCs w:val="20"/>
              </w:rPr>
              <w:t>Clothing, haircuts, cosmetics/make up, drugstore items, personal reading material, theater tickets, or other personal amusements</w:t>
            </w:r>
            <w:r w:rsidR="00453D4B">
              <w:rPr>
                <w:rFonts w:ascii="Rock Sans" w:hAnsi="Rock Sans"/>
                <w:sz w:val="20"/>
                <w:szCs w:val="20"/>
              </w:rPr>
              <w:t>.</w:t>
            </w:r>
          </w:p>
          <w:p w14:paraId="34E335FF" w14:textId="499FE57C" w:rsidR="00125355" w:rsidRPr="00D31D76" w:rsidRDefault="00125355" w:rsidP="00125355">
            <w:pPr>
              <w:rPr>
                <w:rFonts w:ascii="Rock Sans" w:hAnsi="Rock Sans"/>
                <w:sz w:val="20"/>
                <w:szCs w:val="20"/>
              </w:rPr>
            </w:pPr>
          </w:p>
        </w:tc>
      </w:tr>
      <w:tr w:rsidR="00125355" w:rsidRPr="00851EE3" w14:paraId="7E3C069C" w14:textId="77777777" w:rsidTr="4F595819">
        <w:trPr>
          <w:trHeight w:val="300"/>
        </w:trPr>
        <w:tc>
          <w:tcPr>
            <w:tcW w:w="2580" w:type="dxa"/>
            <w:shd w:val="clear" w:color="auto" w:fill="F2F2F2" w:themeFill="background1" w:themeFillShade="F2"/>
            <w:vAlign w:val="center"/>
          </w:tcPr>
          <w:p w14:paraId="5FE22EE1" w14:textId="3637CC7A" w:rsidR="00125355" w:rsidRPr="00D31D76" w:rsidRDefault="00125355" w:rsidP="00125355">
            <w:pPr>
              <w:rPr>
                <w:rFonts w:ascii="Rock Sans" w:hAnsi="Rock Sans"/>
                <w:b/>
                <w:bCs/>
                <w:sz w:val="20"/>
                <w:szCs w:val="20"/>
              </w:rPr>
            </w:pPr>
            <w:r w:rsidRPr="00D31D76">
              <w:rPr>
                <w:rFonts w:ascii="Rock Sans" w:hAnsi="Rock Sans"/>
                <w:b/>
                <w:bCs/>
                <w:sz w:val="20"/>
                <w:szCs w:val="20"/>
              </w:rPr>
              <w:t>Personal Property Damage</w:t>
            </w:r>
          </w:p>
        </w:tc>
        <w:tc>
          <w:tcPr>
            <w:tcW w:w="7876" w:type="dxa"/>
            <w:vAlign w:val="center"/>
          </w:tcPr>
          <w:p w14:paraId="087E3476" w14:textId="77777777" w:rsidR="00125355" w:rsidRDefault="00125355" w:rsidP="00125355">
            <w:pPr>
              <w:pStyle w:val="ListParagraph"/>
              <w:numPr>
                <w:ilvl w:val="0"/>
                <w:numId w:val="24"/>
              </w:numPr>
              <w:ind w:left="395"/>
              <w:contextualSpacing w:val="0"/>
              <w:rPr>
                <w:rFonts w:ascii="Rock Sans" w:hAnsi="Rock Sans"/>
                <w:sz w:val="20"/>
                <w:szCs w:val="20"/>
              </w:rPr>
            </w:pPr>
            <w:r w:rsidRPr="00D31D76">
              <w:rPr>
                <w:rFonts w:ascii="Rock Sans" w:hAnsi="Rock Sans"/>
                <w:sz w:val="20"/>
                <w:szCs w:val="20"/>
              </w:rPr>
              <w:t>Personal Items such as cameras and jewelry that are not required for business purposes and should be covered by personal homeowners’ or supplemental insurance.</w:t>
            </w:r>
          </w:p>
          <w:p w14:paraId="09686E52" w14:textId="32B29801" w:rsidR="00125355" w:rsidRPr="006050FC" w:rsidRDefault="00125355" w:rsidP="00125355">
            <w:pPr>
              <w:pStyle w:val="ListParagraph"/>
              <w:numPr>
                <w:ilvl w:val="0"/>
                <w:numId w:val="24"/>
              </w:numPr>
              <w:ind w:left="395"/>
              <w:contextualSpacing w:val="0"/>
              <w:rPr>
                <w:rFonts w:ascii="Rock Sans" w:hAnsi="Rock Sans"/>
                <w:sz w:val="20"/>
                <w:szCs w:val="20"/>
              </w:rPr>
            </w:pPr>
            <w:r w:rsidRPr="006050FC">
              <w:rPr>
                <w:rFonts w:ascii="Rock Sans" w:hAnsi="Rock Sans"/>
                <w:sz w:val="20"/>
                <w:szCs w:val="20"/>
              </w:rPr>
              <w:t>Luggage or briefcases damage caused by normal wear and tear or baggage handlers. Damaged bag claims should be made directly with the carrier.</w:t>
            </w:r>
          </w:p>
          <w:p w14:paraId="032D5C56" w14:textId="535BF23A" w:rsidR="00125355" w:rsidRPr="00D31D76" w:rsidRDefault="00125355" w:rsidP="00125355">
            <w:pPr>
              <w:rPr>
                <w:rFonts w:ascii="Rock Sans" w:hAnsi="Rock Sans"/>
                <w:sz w:val="20"/>
                <w:szCs w:val="20"/>
              </w:rPr>
            </w:pPr>
          </w:p>
        </w:tc>
      </w:tr>
      <w:tr w:rsidR="0080641E" w:rsidRPr="00851EE3" w14:paraId="4BFCAEC6" w14:textId="77777777" w:rsidTr="4F595819">
        <w:trPr>
          <w:trHeight w:val="300"/>
        </w:trPr>
        <w:tc>
          <w:tcPr>
            <w:tcW w:w="2580" w:type="dxa"/>
            <w:shd w:val="clear" w:color="auto" w:fill="F2F2F2" w:themeFill="background1" w:themeFillShade="F2"/>
            <w:vAlign w:val="center"/>
          </w:tcPr>
          <w:p w14:paraId="0F2FDC03" w14:textId="5B99F1DE" w:rsidR="0080641E" w:rsidRPr="00D31D76" w:rsidRDefault="0080641E" w:rsidP="00125355">
            <w:pPr>
              <w:rPr>
                <w:rFonts w:ascii="Rock Sans" w:hAnsi="Rock Sans"/>
                <w:b/>
                <w:bCs/>
                <w:sz w:val="20"/>
                <w:szCs w:val="20"/>
              </w:rPr>
            </w:pPr>
            <w:r>
              <w:rPr>
                <w:rFonts w:ascii="Rock Sans" w:hAnsi="Rock Sans"/>
                <w:b/>
                <w:bCs/>
                <w:sz w:val="20"/>
                <w:szCs w:val="20"/>
              </w:rPr>
              <w:t>Professional Memberships</w:t>
            </w:r>
          </w:p>
        </w:tc>
        <w:tc>
          <w:tcPr>
            <w:tcW w:w="7876" w:type="dxa"/>
            <w:vAlign w:val="center"/>
          </w:tcPr>
          <w:p w14:paraId="6FAA23D5" w14:textId="2D063311" w:rsidR="00D47245" w:rsidRDefault="00D87C86" w:rsidP="00D87C86">
            <w:pPr>
              <w:rPr>
                <w:rFonts w:ascii="Rock Sans" w:hAnsi="Rock Sans"/>
                <w:sz w:val="20"/>
                <w:szCs w:val="20"/>
              </w:rPr>
            </w:pPr>
            <w:r w:rsidRPr="00D87C86">
              <w:rPr>
                <w:rFonts w:ascii="Rock Sans" w:hAnsi="Rock Sans"/>
                <w:sz w:val="20"/>
                <w:szCs w:val="20"/>
              </w:rPr>
              <w:t>Professional memberships that are not required for an individual’s job standing (i.e. “nice-to-have” designations associated with an employee’s profession/discipline</w:t>
            </w:r>
            <w:r w:rsidR="00646B21">
              <w:rPr>
                <w:rFonts w:ascii="Rock Sans" w:hAnsi="Rock Sans"/>
                <w:sz w:val="20"/>
                <w:szCs w:val="20"/>
              </w:rPr>
              <w:t>)</w:t>
            </w:r>
            <w:r w:rsidR="00453D4B">
              <w:rPr>
                <w:rFonts w:ascii="Rock Sans" w:hAnsi="Rock Sans"/>
                <w:sz w:val="20"/>
                <w:szCs w:val="20"/>
              </w:rPr>
              <w:t>.</w:t>
            </w:r>
          </w:p>
          <w:p w14:paraId="3A18297F" w14:textId="2D1AC278" w:rsidR="00646B21" w:rsidRPr="0080641E" w:rsidRDefault="00646B21" w:rsidP="00D87C86">
            <w:pPr>
              <w:rPr>
                <w:rFonts w:ascii="Rock Sans" w:hAnsi="Rock Sans"/>
                <w:sz w:val="20"/>
                <w:szCs w:val="20"/>
              </w:rPr>
            </w:pPr>
          </w:p>
        </w:tc>
      </w:tr>
      <w:tr w:rsidR="00125355" w:rsidRPr="00851EE3" w14:paraId="4536F1E6" w14:textId="77777777" w:rsidTr="4F595819">
        <w:trPr>
          <w:trHeight w:val="300"/>
        </w:trPr>
        <w:tc>
          <w:tcPr>
            <w:tcW w:w="2580" w:type="dxa"/>
            <w:shd w:val="clear" w:color="auto" w:fill="F2F2F2" w:themeFill="background1" w:themeFillShade="F2"/>
            <w:vAlign w:val="center"/>
          </w:tcPr>
          <w:p w14:paraId="4CCDB46E" w14:textId="4983EA66" w:rsidR="00125355" w:rsidRPr="00D31D76" w:rsidRDefault="00125355" w:rsidP="00125355">
            <w:pPr>
              <w:rPr>
                <w:rFonts w:ascii="Rock Sans" w:hAnsi="Rock Sans"/>
                <w:b/>
                <w:bCs/>
                <w:sz w:val="20"/>
                <w:szCs w:val="20"/>
              </w:rPr>
            </w:pPr>
            <w:r w:rsidRPr="00D31D76">
              <w:rPr>
                <w:rFonts w:ascii="Rock Sans" w:hAnsi="Rock Sans"/>
                <w:b/>
                <w:bCs/>
                <w:sz w:val="20"/>
                <w:szCs w:val="20"/>
              </w:rPr>
              <w:t>Service Subscriptions</w:t>
            </w:r>
          </w:p>
        </w:tc>
        <w:tc>
          <w:tcPr>
            <w:tcW w:w="7876" w:type="dxa"/>
            <w:vAlign w:val="center"/>
          </w:tcPr>
          <w:p w14:paraId="64C4317B" w14:textId="5B7899A0" w:rsidR="00125355" w:rsidRPr="00D31D76" w:rsidRDefault="00125355" w:rsidP="00125355">
            <w:pPr>
              <w:rPr>
                <w:rFonts w:ascii="Rock Sans" w:hAnsi="Rock Sans"/>
                <w:sz w:val="20"/>
                <w:szCs w:val="20"/>
              </w:rPr>
            </w:pPr>
            <w:r w:rsidRPr="00D31D76">
              <w:rPr>
                <w:rFonts w:ascii="Rock Sans" w:hAnsi="Rock Sans"/>
                <w:sz w:val="20"/>
                <w:szCs w:val="20"/>
              </w:rPr>
              <w:t xml:space="preserve">Streaming service subscriptions </w:t>
            </w:r>
            <w:r>
              <w:rPr>
                <w:rFonts w:ascii="Rock Sans" w:hAnsi="Rock Sans"/>
                <w:sz w:val="20"/>
                <w:szCs w:val="20"/>
              </w:rPr>
              <w:t xml:space="preserve">(Netflix, Hulu, etc.) </w:t>
            </w:r>
            <w:r w:rsidRPr="00D31D76">
              <w:rPr>
                <w:rFonts w:ascii="Rock Sans" w:hAnsi="Rock Sans"/>
                <w:sz w:val="20"/>
                <w:szCs w:val="20"/>
              </w:rPr>
              <w:t>are a personal expense unless pre-</w:t>
            </w:r>
            <w:r w:rsidRPr="00D31D76">
              <w:rPr>
                <w:rFonts w:ascii="Rock Sans" w:hAnsi="Rock Sans"/>
                <w:sz w:val="20"/>
                <w:szCs w:val="20"/>
              </w:rPr>
              <w:lastRenderedPageBreak/>
              <w:t xml:space="preserve">approved by the </w:t>
            </w:r>
            <w:r>
              <w:rPr>
                <w:rFonts w:ascii="Rock Sans" w:hAnsi="Rock Sans"/>
                <w:sz w:val="20"/>
                <w:szCs w:val="20"/>
              </w:rPr>
              <w:t>B</w:t>
            </w:r>
            <w:r w:rsidRPr="00D31D76">
              <w:rPr>
                <w:rFonts w:ascii="Rock Sans" w:hAnsi="Rock Sans"/>
                <w:sz w:val="20"/>
                <w:szCs w:val="20"/>
              </w:rPr>
              <w:t xml:space="preserve">usiness CFO and documented in Concur with the clear business reason. </w:t>
            </w:r>
          </w:p>
          <w:p w14:paraId="4E24E47A" w14:textId="75097697" w:rsidR="00125355" w:rsidRDefault="00125355" w:rsidP="00125355">
            <w:pPr>
              <w:rPr>
                <w:rFonts w:ascii="Rock Sans" w:hAnsi="Rock Sans"/>
                <w:sz w:val="20"/>
                <w:szCs w:val="20"/>
              </w:rPr>
            </w:pPr>
            <w:r>
              <w:rPr>
                <w:rFonts w:ascii="Rock Sans" w:hAnsi="Rock Sans"/>
                <w:sz w:val="20"/>
                <w:szCs w:val="20"/>
              </w:rPr>
              <w:t xml:space="preserve">Note: </w:t>
            </w:r>
            <w:r w:rsidRPr="00D31D76">
              <w:rPr>
                <w:rFonts w:ascii="Rock Sans" w:hAnsi="Rock Sans"/>
                <w:sz w:val="20"/>
                <w:szCs w:val="20"/>
              </w:rPr>
              <w:t xml:space="preserve">Peacock is accessible </w:t>
            </w:r>
            <w:r>
              <w:rPr>
                <w:rFonts w:ascii="Rock Sans" w:hAnsi="Rock Sans"/>
                <w:sz w:val="20"/>
                <w:szCs w:val="20"/>
              </w:rPr>
              <w:t xml:space="preserve">to US-based employees </w:t>
            </w:r>
            <w:r w:rsidRPr="00D31D76">
              <w:rPr>
                <w:rFonts w:ascii="Rock Sans" w:hAnsi="Rock Sans"/>
                <w:sz w:val="20"/>
                <w:szCs w:val="20"/>
              </w:rPr>
              <w:t xml:space="preserve">through </w:t>
            </w:r>
            <w:hyperlink r:id="rId19" w:history="1">
              <w:r w:rsidRPr="00D31D76">
                <w:rPr>
                  <w:rStyle w:val="Hyperlink"/>
                  <w:rFonts w:ascii="Rock Sans" w:hAnsi="Rock Sans"/>
                  <w:sz w:val="20"/>
                  <w:szCs w:val="20"/>
                </w:rPr>
                <w:t>NBCU registration</w:t>
              </w:r>
            </w:hyperlink>
            <w:r w:rsidRPr="00D31D76">
              <w:rPr>
                <w:rFonts w:ascii="Rock Sans" w:hAnsi="Rock Sans"/>
                <w:sz w:val="20"/>
                <w:szCs w:val="20"/>
              </w:rPr>
              <w:t xml:space="preserve">. </w:t>
            </w:r>
          </w:p>
          <w:p w14:paraId="0A8FAEF0" w14:textId="3051D353" w:rsidR="00125355" w:rsidRPr="00D31D76" w:rsidRDefault="00125355" w:rsidP="00125355">
            <w:pPr>
              <w:rPr>
                <w:rFonts w:ascii="Rock Sans" w:hAnsi="Rock Sans"/>
                <w:sz w:val="20"/>
                <w:szCs w:val="20"/>
              </w:rPr>
            </w:pPr>
          </w:p>
        </w:tc>
      </w:tr>
      <w:tr w:rsidR="00125355" w:rsidRPr="00851EE3" w14:paraId="2CAC2277" w14:textId="77777777" w:rsidTr="4F595819">
        <w:trPr>
          <w:trHeight w:val="300"/>
        </w:trPr>
        <w:tc>
          <w:tcPr>
            <w:tcW w:w="2580" w:type="dxa"/>
            <w:shd w:val="clear" w:color="auto" w:fill="F2F2F2" w:themeFill="background1" w:themeFillShade="F2"/>
            <w:vAlign w:val="center"/>
          </w:tcPr>
          <w:p w14:paraId="24788B43" w14:textId="327E6F82" w:rsidR="00125355" w:rsidRPr="00D31D76" w:rsidRDefault="00125355" w:rsidP="00125355">
            <w:pPr>
              <w:rPr>
                <w:rFonts w:ascii="Rock Sans" w:hAnsi="Rock Sans"/>
                <w:b/>
                <w:bCs/>
                <w:sz w:val="20"/>
                <w:szCs w:val="20"/>
              </w:rPr>
            </w:pPr>
            <w:r w:rsidRPr="00D31D76">
              <w:rPr>
                <w:rFonts w:ascii="Rock Sans" w:hAnsi="Rock Sans"/>
                <w:b/>
                <w:bCs/>
                <w:sz w:val="20"/>
                <w:szCs w:val="20"/>
              </w:rPr>
              <w:lastRenderedPageBreak/>
              <w:t>Spa Services</w:t>
            </w:r>
          </w:p>
        </w:tc>
        <w:tc>
          <w:tcPr>
            <w:tcW w:w="7876" w:type="dxa"/>
            <w:vAlign w:val="center"/>
          </w:tcPr>
          <w:p w14:paraId="3788A8AA" w14:textId="42DE8025" w:rsidR="00125355" w:rsidRDefault="6C9ECE0E" w:rsidP="00125355">
            <w:pPr>
              <w:rPr>
                <w:rFonts w:ascii="Rock Sans" w:hAnsi="Rock Sans"/>
                <w:sz w:val="20"/>
                <w:szCs w:val="20"/>
              </w:rPr>
            </w:pPr>
            <w:r w:rsidRPr="39D656D1">
              <w:rPr>
                <w:rFonts w:ascii="Rock Sans" w:hAnsi="Rock Sans"/>
                <w:sz w:val="20"/>
                <w:szCs w:val="20"/>
              </w:rPr>
              <w:t xml:space="preserve">Spa services. Spa gifts for clients must follow the </w:t>
            </w:r>
            <w:hyperlink r:id="rId20">
              <w:r w:rsidR="006C563D" w:rsidRPr="007403FF">
                <w:rPr>
                  <w:rStyle w:val="Hyperlink"/>
                  <w:rFonts w:ascii="Rock Sans" w:hAnsi="Rock Sans"/>
                  <w:i/>
                  <w:iCs/>
                  <w:sz w:val="20"/>
                  <w:szCs w:val="20"/>
                </w:rPr>
                <w:t>Global Commercial Gifts and Business Entertainment Policy</w:t>
              </w:r>
            </w:hyperlink>
            <w:r w:rsidRPr="39D656D1">
              <w:rPr>
                <w:rFonts w:ascii="Rock Sans" w:hAnsi="Rock Sans"/>
                <w:sz w:val="20"/>
                <w:szCs w:val="20"/>
              </w:rPr>
              <w:t>.</w:t>
            </w:r>
          </w:p>
          <w:p w14:paraId="3F8356F7" w14:textId="71B7A902" w:rsidR="00125355" w:rsidRPr="00D31D76" w:rsidRDefault="00125355" w:rsidP="00125355">
            <w:pPr>
              <w:rPr>
                <w:rFonts w:ascii="Rock Sans" w:hAnsi="Rock Sans"/>
                <w:sz w:val="20"/>
                <w:szCs w:val="20"/>
              </w:rPr>
            </w:pPr>
          </w:p>
        </w:tc>
      </w:tr>
      <w:tr w:rsidR="00125355" w:rsidRPr="00851EE3" w14:paraId="6BD6A81B" w14:textId="77777777" w:rsidTr="4F595819">
        <w:trPr>
          <w:trHeight w:val="300"/>
        </w:trPr>
        <w:tc>
          <w:tcPr>
            <w:tcW w:w="2580" w:type="dxa"/>
            <w:shd w:val="clear" w:color="auto" w:fill="F2F2F2" w:themeFill="background1" w:themeFillShade="F2"/>
            <w:vAlign w:val="center"/>
          </w:tcPr>
          <w:p w14:paraId="62B2F5D0" w14:textId="6528F1BD" w:rsidR="00125355" w:rsidRPr="00D31D76" w:rsidRDefault="00125355" w:rsidP="00125355">
            <w:pPr>
              <w:rPr>
                <w:rFonts w:ascii="Rock Sans" w:hAnsi="Rock Sans"/>
                <w:b/>
                <w:bCs/>
                <w:sz w:val="20"/>
                <w:szCs w:val="20"/>
              </w:rPr>
            </w:pPr>
            <w:r w:rsidRPr="00D31D76">
              <w:rPr>
                <w:rFonts w:ascii="Rock Sans" w:hAnsi="Rock Sans"/>
                <w:b/>
                <w:bCs/>
                <w:sz w:val="20"/>
                <w:szCs w:val="20"/>
              </w:rPr>
              <w:t xml:space="preserve">Other expenses that are not </w:t>
            </w:r>
            <w:bookmarkStart w:id="1" w:name="_Int_t6HccgIU"/>
            <w:r w:rsidRPr="00D31D76">
              <w:rPr>
                <w:rFonts w:ascii="Rock Sans" w:hAnsi="Rock Sans"/>
                <w:b/>
                <w:bCs/>
                <w:sz w:val="20"/>
                <w:szCs w:val="20"/>
              </w:rPr>
              <w:t>reimbursable,</w:t>
            </w:r>
            <w:bookmarkEnd w:id="1"/>
            <w:r w:rsidRPr="00D31D76">
              <w:rPr>
                <w:rFonts w:ascii="Rock Sans" w:hAnsi="Rock Sans"/>
                <w:b/>
                <w:bCs/>
                <w:sz w:val="20"/>
                <w:szCs w:val="20"/>
              </w:rPr>
              <w:t xml:space="preserve"> not limited to:</w:t>
            </w:r>
          </w:p>
        </w:tc>
        <w:tc>
          <w:tcPr>
            <w:tcW w:w="7876" w:type="dxa"/>
            <w:vAlign w:val="center"/>
          </w:tcPr>
          <w:p w14:paraId="6ECED512" w14:textId="77777777" w:rsidR="00125355" w:rsidRPr="00D31D76" w:rsidRDefault="00125355" w:rsidP="00125355">
            <w:pPr>
              <w:pStyle w:val="ListParagraph"/>
              <w:numPr>
                <w:ilvl w:val="0"/>
                <w:numId w:val="26"/>
              </w:numPr>
              <w:ind w:left="496"/>
              <w:contextualSpacing w:val="0"/>
              <w:rPr>
                <w:rFonts w:ascii="Rock Sans" w:hAnsi="Rock Sans"/>
                <w:sz w:val="20"/>
                <w:szCs w:val="20"/>
              </w:rPr>
            </w:pPr>
            <w:r w:rsidRPr="00D31D76">
              <w:rPr>
                <w:rFonts w:ascii="Rock Sans" w:hAnsi="Rock Sans"/>
                <w:sz w:val="20"/>
                <w:szCs w:val="20"/>
              </w:rPr>
              <w:t>Airline club dues or fees</w:t>
            </w:r>
          </w:p>
          <w:p w14:paraId="0FD10595" w14:textId="77777777" w:rsidR="00125355" w:rsidRPr="00D31D76" w:rsidRDefault="00125355" w:rsidP="00125355">
            <w:pPr>
              <w:pStyle w:val="ListParagraph"/>
              <w:numPr>
                <w:ilvl w:val="0"/>
                <w:numId w:val="26"/>
              </w:numPr>
              <w:ind w:left="496"/>
              <w:contextualSpacing w:val="0"/>
              <w:rPr>
                <w:rFonts w:ascii="Rock Sans" w:hAnsi="Rock Sans"/>
                <w:sz w:val="20"/>
                <w:szCs w:val="20"/>
              </w:rPr>
            </w:pPr>
            <w:r w:rsidRPr="00D31D76">
              <w:rPr>
                <w:rFonts w:ascii="Rock Sans" w:hAnsi="Rock Sans"/>
                <w:sz w:val="20"/>
                <w:szCs w:val="20"/>
              </w:rPr>
              <w:t>Airline wi-fi subscriptions</w:t>
            </w:r>
          </w:p>
          <w:p w14:paraId="60CFEA49" w14:textId="77777777" w:rsidR="00125355" w:rsidRPr="00D31D76" w:rsidRDefault="00125355" w:rsidP="00125355">
            <w:pPr>
              <w:pStyle w:val="ListParagraph"/>
              <w:numPr>
                <w:ilvl w:val="0"/>
                <w:numId w:val="26"/>
              </w:numPr>
              <w:ind w:left="496"/>
              <w:contextualSpacing w:val="0"/>
              <w:rPr>
                <w:rFonts w:ascii="Rock Sans" w:hAnsi="Rock Sans"/>
                <w:sz w:val="20"/>
                <w:szCs w:val="20"/>
              </w:rPr>
            </w:pPr>
            <w:r w:rsidRPr="00D31D76">
              <w:rPr>
                <w:rFonts w:ascii="Rock Sans" w:hAnsi="Rock Sans"/>
                <w:sz w:val="20"/>
                <w:szCs w:val="20"/>
              </w:rPr>
              <w:t xml:space="preserve">Credit card or Airline Reward program </w:t>
            </w:r>
            <w:proofErr w:type="gramStart"/>
            <w:r w:rsidRPr="00D31D76">
              <w:rPr>
                <w:rFonts w:ascii="Rock Sans" w:hAnsi="Rock Sans"/>
                <w:sz w:val="20"/>
                <w:szCs w:val="20"/>
              </w:rPr>
              <w:t>dues</w:t>
            </w:r>
            <w:proofErr w:type="gramEnd"/>
          </w:p>
          <w:p w14:paraId="235BE576" w14:textId="5DCCF3A5" w:rsidR="00125355" w:rsidRPr="00D31D76" w:rsidRDefault="00125355" w:rsidP="00125355">
            <w:pPr>
              <w:pStyle w:val="ListParagraph"/>
              <w:numPr>
                <w:ilvl w:val="0"/>
                <w:numId w:val="26"/>
              </w:numPr>
              <w:ind w:left="496"/>
              <w:contextualSpacing w:val="0"/>
              <w:rPr>
                <w:rFonts w:ascii="Rock Sans" w:hAnsi="Rock Sans"/>
                <w:sz w:val="20"/>
                <w:szCs w:val="20"/>
              </w:rPr>
            </w:pPr>
            <w:r w:rsidRPr="00D31D76">
              <w:rPr>
                <w:rFonts w:ascii="Rock Sans" w:hAnsi="Rock Sans"/>
                <w:sz w:val="20"/>
                <w:szCs w:val="20"/>
              </w:rPr>
              <w:t>Babysitter fees or childcare costs</w:t>
            </w:r>
            <w:r w:rsidR="000B3481">
              <w:rPr>
                <w:rFonts w:ascii="Rock Sans" w:hAnsi="Rock Sans"/>
                <w:sz w:val="20"/>
                <w:szCs w:val="20"/>
              </w:rPr>
              <w:t xml:space="preserve"> (benefits-eligible employees have access to </w:t>
            </w:r>
            <w:r w:rsidR="00473AE1">
              <w:rPr>
                <w:rFonts w:ascii="Rock Sans" w:hAnsi="Rock Sans"/>
                <w:sz w:val="20"/>
                <w:szCs w:val="20"/>
              </w:rPr>
              <w:t xml:space="preserve">childcare programs via </w:t>
            </w:r>
            <w:hyperlink r:id="rId21" w:history="1">
              <w:r w:rsidR="00473AE1" w:rsidRPr="00716FC7">
                <w:rPr>
                  <w:rStyle w:val="Hyperlink"/>
                  <w:rFonts w:ascii="Rock Sans" w:hAnsi="Rock Sans"/>
                  <w:sz w:val="20"/>
                  <w:szCs w:val="20"/>
                  <w:lang w:val="en-GB"/>
                </w:rPr>
                <w:t>my</w:t>
              </w:r>
              <w:r w:rsidR="00473AE1" w:rsidRPr="00716FC7">
                <w:rPr>
                  <w:rStyle w:val="Hyperlink"/>
                  <w:rFonts w:ascii="Rock Sans" w:hAnsi="Rock Sans"/>
                  <w:sz w:val="20"/>
                  <w:szCs w:val="20"/>
                </w:rPr>
                <w:t>Ben</w:t>
              </w:r>
              <w:r w:rsidR="002702FA">
                <w:rPr>
                  <w:rStyle w:val="Hyperlink"/>
                  <w:rFonts w:ascii="Rock Sans" w:hAnsi="Rock Sans"/>
                  <w:sz w:val="20"/>
                  <w:szCs w:val="20"/>
                </w:rPr>
                <w:t>e</w:t>
              </w:r>
              <w:r w:rsidR="00473AE1" w:rsidRPr="00716FC7">
                <w:rPr>
                  <w:rStyle w:val="Hyperlink"/>
                  <w:rFonts w:ascii="Rock Sans" w:hAnsi="Rock Sans"/>
                  <w:sz w:val="20"/>
                  <w:szCs w:val="20"/>
                </w:rPr>
                <w:t>fits</w:t>
              </w:r>
            </w:hyperlink>
            <w:r w:rsidR="00473AE1">
              <w:rPr>
                <w:rFonts w:ascii="Rock Sans" w:hAnsi="Rock Sans"/>
                <w:sz w:val="20"/>
                <w:szCs w:val="20"/>
              </w:rPr>
              <w:t>)</w:t>
            </w:r>
          </w:p>
          <w:p w14:paraId="177EABC6" w14:textId="77777777" w:rsidR="00125355" w:rsidRPr="00D31D76" w:rsidRDefault="00125355" w:rsidP="00125355">
            <w:pPr>
              <w:pStyle w:val="ListParagraph"/>
              <w:numPr>
                <w:ilvl w:val="0"/>
                <w:numId w:val="26"/>
              </w:numPr>
              <w:ind w:left="496"/>
              <w:contextualSpacing w:val="0"/>
              <w:rPr>
                <w:rFonts w:ascii="Rock Sans" w:hAnsi="Rock Sans"/>
                <w:sz w:val="20"/>
                <w:szCs w:val="20"/>
              </w:rPr>
            </w:pPr>
            <w:r w:rsidRPr="00D31D76">
              <w:rPr>
                <w:rFonts w:ascii="Rock Sans" w:hAnsi="Rock Sans"/>
                <w:sz w:val="20"/>
                <w:szCs w:val="20"/>
              </w:rPr>
              <w:t>Sightseeing expenses</w:t>
            </w:r>
          </w:p>
          <w:p w14:paraId="71907E7A" w14:textId="2E61EA27" w:rsidR="00125355" w:rsidRPr="00D31D76" w:rsidRDefault="1BA2AD02" w:rsidP="2103DD52">
            <w:pPr>
              <w:pStyle w:val="ListParagraph"/>
              <w:numPr>
                <w:ilvl w:val="0"/>
                <w:numId w:val="26"/>
              </w:numPr>
              <w:ind w:left="496"/>
              <w:rPr>
                <w:rFonts w:ascii="Rock Sans" w:hAnsi="Rock Sans"/>
                <w:sz w:val="20"/>
                <w:szCs w:val="20"/>
              </w:rPr>
            </w:pPr>
            <w:r w:rsidRPr="2103DD52">
              <w:rPr>
                <w:rFonts w:ascii="Rock Sans" w:hAnsi="Rock Sans"/>
                <w:sz w:val="20"/>
                <w:szCs w:val="20"/>
              </w:rPr>
              <w:t xml:space="preserve">Pet sitting </w:t>
            </w:r>
            <w:r w:rsidR="6554EE0E" w:rsidRPr="2103DD52">
              <w:rPr>
                <w:rFonts w:ascii="Rock Sans" w:hAnsi="Rock Sans"/>
                <w:sz w:val="20"/>
                <w:szCs w:val="20"/>
              </w:rPr>
              <w:t>fees</w:t>
            </w:r>
            <w:r w:rsidRPr="2103DD52">
              <w:rPr>
                <w:rFonts w:ascii="Rock Sans" w:hAnsi="Rock Sans"/>
                <w:sz w:val="20"/>
                <w:szCs w:val="20"/>
              </w:rPr>
              <w:t xml:space="preserve"> or pet care </w:t>
            </w:r>
            <w:proofErr w:type="gramStart"/>
            <w:r w:rsidRPr="2103DD52">
              <w:rPr>
                <w:rFonts w:ascii="Rock Sans" w:hAnsi="Rock Sans"/>
                <w:sz w:val="20"/>
                <w:szCs w:val="20"/>
              </w:rPr>
              <w:t>costs</w:t>
            </w:r>
            <w:proofErr w:type="gramEnd"/>
          </w:p>
          <w:p w14:paraId="4F510D53" w14:textId="77777777" w:rsidR="00125355" w:rsidRPr="00D31D76" w:rsidRDefault="00125355" w:rsidP="00125355">
            <w:pPr>
              <w:pStyle w:val="ListParagraph"/>
              <w:numPr>
                <w:ilvl w:val="0"/>
                <w:numId w:val="26"/>
              </w:numPr>
              <w:ind w:left="496"/>
              <w:contextualSpacing w:val="0"/>
              <w:rPr>
                <w:rFonts w:ascii="Rock Sans" w:hAnsi="Rock Sans"/>
                <w:sz w:val="20"/>
                <w:szCs w:val="20"/>
              </w:rPr>
            </w:pPr>
            <w:r w:rsidRPr="00D31D76">
              <w:rPr>
                <w:rFonts w:ascii="Rock Sans" w:hAnsi="Rock Sans"/>
                <w:sz w:val="20"/>
                <w:szCs w:val="20"/>
              </w:rPr>
              <w:t>Gym memberships</w:t>
            </w:r>
          </w:p>
          <w:p w14:paraId="7378FE7E" w14:textId="77777777" w:rsidR="00125355" w:rsidRPr="00D31D76" w:rsidRDefault="00125355" w:rsidP="00125355">
            <w:pPr>
              <w:pStyle w:val="ListParagraph"/>
              <w:numPr>
                <w:ilvl w:val="0"/>
                <w:numId w:val="26"/>
              </w:numPr>
              <w:ind w:left="496"/>
              <w:contextualSpacing w:val="0"/>
              <w:rPr>
                <w:rFonts w:ascii="Rock Sans" w:hAnsi="Rock Sans"/>
                <w:sz w:val="20"/>
                <w:szCs w:val="20"/>
              </w:rPr>
            </w:pPr>
            <w:r w:rsidRPr="00D31D76">
              <w:rPr>
                <w:rFonts w:ascii="Rock Sans" w:hAnsi="Rock Sans"/>
                <w:sz w:val="20"/>
                <w:szCs w:val="20"/>
              </w:rPr>
              <w:t>Social club fees or memberships</w:t>
            </w:r>
          </w:p>
          <w:p w14:paraId="03C823B5" w14:textId="77777777" w:rsidR="00125355" w:rsidRPr="003263B7" w:rsidRDefault="00125355" w:rsidP="00125355">
            <w:pPr>
              <w:pStyle w:val="ListParagraph"/>
              <w:numPr>
                <w:ilvl w:val="0"/>
                <w:numId w:val="26"/>
              </w:numPr>
              <w:ind w:left="496"/>
              <w:contextualSpacing w:val="0"/>
              <w:rPr>
                <w:rFonts w:ascii="Rock Sans" w:hAnsi="Rock Sans"/>
                <w:sz w:val="20"/>
                <w:szCs w:val="20"/>
              </w:rPr>
            </w:pPr>
            <w:r w:rsidRPr="003263B7">
              <w:rPr>
                <w:rFonts w:ascii="Rock Sans" w:hAnsi="Rock Sans"/>
                <w:sz w:val="20"/>
                <w:szCs w:val="20"/>
              </w:rPr>
              <w:t xml:space="preserve">Fees related to “rewards” </w:t>
            </w:r>
            <w:proofErr w:type="gramStart"/>
            <w:r w:rsidRPr="003263B7">
              <w:rPr>
                <w:rFonts w:ascii="Rock Sans" w:hAnsi="Rock Sans"/>
                <w:sz w:val="20"/>
                <w:szCs w:val="20"/>
              </w:rPr>
              <w:t>programs</w:t>
            </w:r>
            <w:proofErr w:type="gramEnd"/>
            <w:r w:rsidRPr="003263B7">
              <w:rPr>
                <w:rFonts w:ascii="Rock Sans" w:hAnsi="Rock Sans"/>
                <w:sz w:val="20"/>
                <w:szCs w:val="20"/>
              </w:rPr>
              <w:t xml:space="preserve"> </w:t>
            </w:r>
          </w:p>
          <w:p w14:paraId="300E9B04" w14:textId="4334BCD8" w:rsidR="00125355" w:rsidRPr="003263B7" w:rsidRDefault="000C2F62" w:rsidP="00125355">
            <w:pPr>
              <w:pStyle w:val="ListParagraph"/>
              <w:numPr>
                <w:ilvl w:val="0"/>
                <w:numId w:val="26"/>
              </w:numPr>
              <w:ind w:left="496"/>
              <w:contextualSpacing w:val="0"/>
              <w:rPr>
                <w:rFonts w:ascii="Rock Sans" w:hAnsi="Rock Sans"/>
                <w:sz w:val="20"/>
                <w:szCs w:val="20"/>
              </w:rPr>
            </w:pPr>
            <w:r w:rsidRPr="003263B7">
              <w:rPr>
                <w:rFonts w:ascii="Rock Sans" w:hAnsi="Rock Sans"/>
                <w:sz w:val="20"/>
                <w:szCs w:val="20"/>
              </w:rPr>
              <w:t xml:space="preserve">Technology </w:t>
            </w:r>
            <w:r w:rsidR="00125355" w:rsidRPr="003263B7">
              <w:rPr>
                <w:rFonts w:ascii="Rock Sans" w:hAnsi="Rock Sans"/>
                <w:sz w:val="20"/>
                <w:szCs w:val="20"/>
              </w:rPr>
              <w:t>equipment</w:t>
            </w:r>
            <w:r w:rsidR="00323826" w:rsidRPr="003263B7">
              <w:rPr>
                <w:rFonts w:ascii="Rock Sans" w:hAnsi="Rock Sans"/>
                <w:sz w:val="20"/>
                <w:szCs w:val="20"/>
              </w:rPr>
              <w:t xml:space="preserve"> not </w:t>
            </w:r>
            <w:r w:rsidR="009069F5" w:rsidRPr="003263B7">
              <w:rPr>
                <w:rFonts w:ascii="Rock Sans" w:hAnsi="Rock Sans"/>
                <w:sz w:val="20"/>
                <w:szCs w:val="20"/>
              </w:rPr>
              <w:t>requested</w:t>
            </w:r>
            <w:r w:rsidR="00323826" w:rsidRPr="003263B7">
              <w:rPr>
                <w:rFonts w:ascii="Rock Sans" w:hAnsi="Rock Sans"/>
                <w:sz w:val="20"/>
                <w:szCs w:val="20"/>
              </w:rPr>
              <w:t xml:space="preserve"> through </w:t>
            </w:r>
            <w:proofErr w:type="gramStart"/>
            <w:r w:rsidR="00323826" w:rsidRPr="003263B7">
              <w:rPr>
                <w:rFonts w:ascii="Rock Sans" w:hAnsi="Rock Sans"/>
                <w:sz w:val="20"/>
                <w:szCs w:val="20"/>
              </w:rPr>
              <w:t>ServiceNow</w:t>
            </w:r>
            <w:proofErr w:type="gramEnd"/>
          </w:p>
          <w:p w14:paraId="33FCE2F9" w14:textId="210D7A5E" w:rsidR="00323826" w:rsidRPr="003263B7" w:rsidRDefault="00323826" w:rsidP="00125355">
            <w:pPr>
              <w:pStyle w:val="ListParagraph"/>
              <w:numPr>
                <w:ilvl w:val="0"/>
                <w:numId w:val="26"/>
              </w:numPr>
              <w:ind w:left="496"/>
              <w:contextualSpacing w:val="0"/>
              <w:rPr>
                <w:rFonts w:ascii="Rock Sans" w:hAnsi="Rock Sans"/>
                <w:sz w:val="20"/>
                <w:szCs w:val="20"/>
              </w:rPr>
            </w:pPr>
            <w:r w:rsidRPr="003263B7">
              <w:rPr>
                <w:rFonts w:ascii="Rock Sans" w:hAnsi="Rock Sans"/>
                <w:sz w:val="20"/>
                <w:szCs w:val="20"/>
              </w:rPr>
              <w:t>Office supplies not purchased through Purchase Manager</w:t>
            </w:r>
          </w:p>
          <w:p w14:paraId="3B5DAE23" w14:textId="28195B54" w:rsidR="00125355" w:rsidRPr="003263B7" w:rsidRDefault="22C904EF" w:rsidP="4F595819">
            <w:pPr>
              <w:pStyle w:val="ListParagraph"/>
              <w:numPr>
                <w:ilvl w:val="0"/>
                <w:numId w:val="26"/>
              </w:numPr>
              <w:ind w:left="496"/>
              <w:rPr>
                <w:rFonts w:ascii="Rock Sans" w:hAnsi="Rock Sans"/>
                <w:sz w:val="20"/>
                <w:szCs w:val="20"/>
              </w:rPr>
            </w:pPr>
            <w:r w:rsidRPr="003263B7">
              <w:rPr>
                <w:rFonts w:ascii="Rock Sans" w:hAnsi="Rock Sans"/>
                <w:sz w:val="20"/>
                <w:szCs w:val="20"/>
              </w:rPr>
              <w:t xml:space="preserve">Items that are purchased through established </w:t>
            </w:r>
            <w:r w:rsidR="0095145E" w:rsidRPr="003263B7">
              <w:rPr>
                <w:rFonts w:ascii="Rock Sans" w:hAnsi="Rock Sans"/>
                <w:sz w:val="20"/>
                <w:szCs w:val="20"/>
              </w:rPr>
              <w:t xml:space="preserve">Accounts Payable </w:t>
            </w:r>
            <w:r w:rsidRPr="003263B7">
              <w:rPr>
                <w:rFonts w:ascii="Rock Sans" w:hAnsi="Rock Sans"/>
                <w:sz w:val="20"/>
                <w:szCs w:val="20"/>
              </w:rPr>
              <w:t>vendors and should be paid via Accounts Payable</w:t>
            </w:r>
          </w:p>
          <w:p w14:paraId="13EE4BB6" w14:textId="77777777" w:rsidR="00125355" w:rsidRPr="003263B7" w:rsidRDefault="00125355" w:rsidP="00125355">
            <w:pPr>
              <w:pStyle w:val="ListParagraph"/>
              <w:numPr>
                <w:ilvl w:val="0"/>
                <w:numId w:val="26"/>
              </w:numPr>
              <w:ind w:left="496"/>
              <w:contextualSpacing w:val="0"/>
              <w:rPr>
                <w:rFonts w:ascii="Rock Sans" w:hAnsi="Rock Sans"/>
                <w:sz w:val="20"/>
                <w:szCs w:val="20"/>
              </w:rPr>
            </w:pPr>
            <w:r w:rsidRPr="003263B7">
              <w:rPr>
                <w:rFonts w:ascii="Rock Sans" w:hAnsi="Rock Sans"/>
                <w:sz w:val="20"/>
                <w:szCs w:val="20"/>
              </w:rPr>
              <w:t>Commuting expenses between employee’s home and routine office location</w:t>
            </w:r>
          </w:p>
          <w:p w14:paraId="6152692B" w14:textId="711CE985" w:rsidR="00380104" w:rsidRPr="003263B7" w:rsidRDefault="00C86FE3" w:rsidP="00125355">
            <w:pPr>
              <w:pStyle w:val="ListParagraph"/>
              <w:numPr>
                <w:ilvl w:val="0"/>
                <w:numId w:val="26"/>
              </w:numPr>
              <w:ind w:left="496"/>
              <w:contextualSpacing w:val="0"/>
              <w:rPr>
                <w:rFonts w:ascii="Rock Sans" w:hAnsi="Rock Sans"/>
                <w:sz w:val="20"/>
                <w:szCs w:val="20"/>
              </w:rPr>
            </w:pPr>
            <w:r w:rsidRPr="003263B7">
              <w:rPr>
                <w:rFonts w:ascii="Rock Sans" w:hAnsi="Rock Sans"/>
                <w:sz w:val="20"/>
                <w:szCs w:val="20"/>
              </w:rPr>
              <w:t>Individual e</w:t>
            </w:r>
            <w:r w:rsidR="0000449F" w:rsidRPr="003263B7">
              <w:rPr>
                <w:rFonts w:ascii="Rock Sans" w:hAnsi="Rock Sans"/>
                <w:sz w:val="20"/>
                <w:szCs w:val="20"/>
              </w:rPr>
              <w:t>mployee m</w:t>
            </w:r>
            <w:r w:rsidR="00380104" w:rsidRPr="003263B7">
              <w:rPr>
                <w:rFonts w:ascii="Rock Sans" w:hAnsi="Rock Sans"/>
                <w:sz w:val="20"/>
                <w:szCs w:val="20"/>
              </w:rPr>
              <w:t xml:space="preserve">eal </w:t>
            </w:r>
            <w:r w:rsidR="00B31433" w:rsidRPr="003263B7">
              <w:rPr>
                <w:rFonts w:ascii="Rock Sans" w:hAnsi="Rock Sans"/>
                <w:sz w:val="20"/>
                <w:szCs w:val="20"/>
              </w:rPr>
              <w:t xml:space="preserve">while working at your assigned </w:t>
            </w:r>
            <w:r w:rsidR="0000449F" w:rsidRPr="003263B7">
              <w:rPr>
                <w:rFonts w:ascii="Rock Sans" w:hAnsi="Rock Sans"/>
                <w:sz w:val="20"/>
                <w:szCs w:val="20"/>
              </w:rPr>
              <w:t xml:space="preserve">work </w:t>
            </w:r>
            <w:proofErr w:type="gramStart"/>
            <w:r w:rsidR="0000449F" w:rsidRPr="003263B7">
              <w:rPr>
                <w:rFonts w:ascii="Rock Sans" w:hAnsi="Rock Sans"/>
                <w:sz w:val="20"/>
                <w:szCs w:val="20"/>
              </w:rPr>
              <w:t>location</w:t>
            </w:r>
            <w:proofErr w:type="gramEnd"/>
            <w:r w:rsidR="0000449F" w:rsidRPr="003263B7">
              <w:rPr>
                <w:rFonts w:ascii="Rock Sans" w:hAnsi="Rock Sans"/>
                <w:sz w:val="20"/>
                <w:szCs w:val="20"/>
              </w:rPr>
              <w:t xml:space="preserve"> </w:t>
            </w:r>
          </w:p>
          <w:p w14:paraId="2BBEDA1B" w14:textId="7A08D5E9" w:rsidR="00D9654D" w:rsidRPr="00DC486A" w:rsidRDefault="00125355" w:rsidP="002232EE">
            <w:pPr>
              <w:pStyle w:val="ListParagraph"/>
              <w:numPr>
                <w:ilvl w:val="0"/>
                <w:numId w:val="26"/>
              </w:numPr>
              <w:ind w:left="496"/>
              <w:contextualSpacing w:val="0"/>
              <w:rPr>
                <w:rFonts w:ascii="Rock Sans" w:hAnsi="Rock Sans"/>
                <w:sz w:val="20"/>
                <w:szCs w:val="20"/>
              </w:rPr>
            </w:pPr>
            <w:r w:rsidRPr="002E1FCA">
              <w:rPr>
                <w:rFonts w:ascii="Rock Sans" w:hAnsi="Rock Sans"/>
                <w:sz w:val="20"/>
                <w:szCs w:val="20"/>
              </w:rPr>
              <w:t>Parking and traffic violations/tickets</w:t>
            </w:r>
          </w:p>
          <w:p w14:paraId="068D0A74" w14:textId="1024F252" w:rsidR="00125355" w:rsidRPr="00D31D76" w:rsidRDefault="00125355" w:rsidP="00125355">
            <w:pPr>
              <w:rPr>
                <w:rFonts w:ascii="Rock Sans" w:hAnsi="Rock Sans"/>
                <w:sz w:val="20"/>
                <w:szCs w:val="20"/>
              </w:rPr>
            </w:pPr>
          </w:p>
        </w:tc>
      </w:tr>
    </w:tbl>
    <w:p w14:paraId="67396290" w14:textId="77777777" w:rsidR="00600EF1" w:rsidRDefault="00600EF1" w:rsidP="00305421">
      <w:pPr>
        <w:rPr>
          <w:rFonts w:ascii="Rock Sans" w:hAnsi="Rock Sans"/>
          <w:b/>
          <w:bCs/>
          <w:caps/>
          <w:color w:val="41238D"/>
          <w:sz w:val="20"/>
          <w:szCs w:val="20"/>
        </w:rPr>
      </w:pPr>
    </w:p>
    <w:p w14:paraId="522FC09D" w14:textId="77777777" w:rsidR="000771F0" w:rsidRDefault="000771F0" w:rsidP="00305421">
      <w:pPr>
        <w:rPr>
          <w:rFonts w:ascii="Rock Sans" w:hAnsi="Rock Sans"/>
          <w:b/>
          <w:bCs/>
          <w:caps/>
          <w:color w:val="41238D"/>
          <w:sz w:val="20"/>
          <w:szCs w:val="20"/>
        </w:rPr>
      </w:pPr>
    </w:p>
    <w:p w14:paraId="66DD17CB" w14:textId="77777777" w:rsidR="000771F0" w:rsidRDefault="000771F0" w:rsidP="00305421">
      <w:pPr>
        <w:rPr>
          <w:rFonts w:ascii="Rock Sans" w:hAnsi="Rock Sans"/>
          <w:b/>
          <w:bCs/>
          <w:caps/>
          <w:color w:val="41238D"/>
          <w:sz w:val="20"/>
          <w:szCs w:val="20"/>
        </w:rPr>
      </w:pPr>
    </w:p>
    <w:p w14:paraId="105D219E" w14:textId="77777777" w:rsidR="000771F0" w:rsidRDefault="000771F0" w:rsidP="00305421">
      <w:pPr>
        <w:rPr>
          <w:rFonts w:ascii="Rock Sans" w:hAnsi="Rock Sans"/>
          <w:b/>
          <w:bCs/>
          <w:caps/>
          <w:color w:val="41238D"/>
          <w:sz w:val="20"/>
          <w:szCs w:val="20"/>
        </w:rPr>
      </w:pPr>
    </w:p>
    <w:p w14:paraId="1AD8A13E" w14:textId="77777777" w:rsidR="000771F0" w:rsidRDefault="000771F0" w:rsidP="00305421">
      <w:pPr>
        <w:rPr>
          <w:rFonts w:ascii="Rock Sans" w:hAnsi="Rock Sans"/>
          <w:b/>
          <w:bCs/>
          <w:caps/>
          <w:color w:val="41238D"/>
          <w:sz w:val="20"/>
          <w:szCs w:val="20"/>
        </w:rPr>
      </w:pPr>
    </w:p>
    <w:p w14:paraId="5A2CC417" w14:textId="77777777" w:rsidR="000771F0" w:rsidRDefault="000771F0" w:rsidP="00305421">
      <w:pPr>
        <w:rPr>
          <w:rFonts w:ascii="Rock Sans" w:hAnsi="Rock Sans"/>
          <w:b/>
          <w:bCs/>
          <w:caps/>
          <w:color w:val="41238D"/>
          <w:sz w:val="20"/>
          <w:szCs w:val="20"/>
        </w:rPr>
      </w:pPr>
    </w:p>
    <w:p w14:paraId="728EDF69" w14:textId="77777777" w:rsidR="000771F0" w:rsidRDefault="000771F0" w:rsidP="00305421">
      <w:pPr>
        <w:rPr>
          <w:rFonts w:ascii="Rock Sans" w:hAnsi="Rock Sans"/>
          <w:b/>
          <w:bCs/>
          <w:caps/>
          <w:color w:val="41238D"/>
          <w:sz w:val="20"/>
          <w:szCs w:val="20"/>
        </w:rPr>
      </w:pPr>
    </w:p>
    <w:p w14:paraId="027FAD69" w14:textId="77777777" w:rsidR="000771F0" w:rsidRDefault="000771F0" w:rsidP="00305421">
      <w:pPr>
        <w:rPr>
          <w:rFonts w:ascii="Rock Sans" w:hAnsi="Rock Sans"/>
          <w:b/>
          <w:bCs/>
          <w:caps/>
          <w:color w:val="41238D"/>
          <w:sz w:val="20"/>
          <w:szCs w:val="20"/>
        </w:rPr>
      </w:pPr>
    </w:p>
    <w:p w14:paraId="7877D29B" w14:textId="77777777" w:rsidR="000771F0" w:rsidRDefault="000771F0" w:rsidP="00305421">
      <w:pPr>
        <w:rPr>
          <w:rFonts w:ascii="Rock Sans" w:hAnsi="Rock Sans"/>
          <w:b/>
          <w:bCs/>
          <w:caps/>
          <w:color w:val="41238D"/>
          <w:sz w:val="20"/>
          <w:szCs w:val="20"/>
        </w:rPr>
      </w:pPr>
    </w:p>
    <w:p w14:paraId="115CAED7" w14:textId="77777777" w:rsidR="000771F0" w:rsidRDefault="000771F0" w:rsidP="00305421">
      <w:pPr>
        <w:rPr>
          <w:rFonts w:ascii="Rock Sans" w:hAnsi="Rock Sans"/>
          <w:b/>
          <w:bCs/>
          <w:caps/>
          <w:color w:val="41238D"/>
          <w:sz w:val="20"/>
          <w:szCs w:val="20"/>
        </w:rPr>
      </w:pPr>
    </w:p>
    <w:p w14:paraId="07DE684B" w14:textId="77777777" w:rsidR="000771F0" w:rsidRDefault="000771F0" w:rsidP="00305421">
      <w:pPr>
        <w:rPr>
          <w:rFonts w:ascii="Rock Sans" w:hAnsi="Rock Sans"/>
          <w:b/>
          <w:bCs/>
          <w:caps/>
          <w:color w:val="41238D"/>
          <w:sz w:val="20"/>
          <w:szCs w:val="20"/>
        </w:rPr>
      </w:pPr>
    </w:p>
    <w:p w14:paraId="78B18513" w14:textId="77777777" w:rsidR="000771F0" w:rsidRDefault="000771F0" w:rsidP="00305421">
      <w:pPr>
        <w:rPr>
          <w:rFonts w:ascii="Rock Sans" w:hAnsi="Rock Sans"/>
          <w:b/>
          <w:bCs/>
          <w:caps/>
          <w:color w:val="41238D"/>
          <w:sz w:val="20"/>
          <w:szCs w:val="20"/>
        </w:rPr>
      </w:pPr>
    </w:p>
    <w:p w14:paraId="568CEBB6" w14:textId="77777777" w:rsidR="000771F0" w:rsidRDefault="000771F0" w:rsidP="00305421">
      <w:pPr>
        <w:rPr>
          <w:rFonts w:ascii="Rock Sans" w:hAnsi="Rock Sans"/>
          <w:b/>
          <w:bCs/>
          <w:caps/>
          <w:color w:val="41238D"/>
          <w:sz w:val="20"/>
          <w:szCs w:val="20"/>
        </w:rPr>
      </w:pPr>
    </w:p>
    <w:p w14:paraId="420C1CF5" w14:textId="77777777" w:rsidR="000771F0" w:rsidRDefault="000771F0" w:rsidP="00305421">
      <w:pPr>
        <w:rPr>
          <w:rFonts w:ascii="Rock Sans" w:hAnsi="Rock Sans"/>
          <w:b/>
          <w:bCs/>
          <w:caps/>
          <w:color w:val="41238D"/>
          <w:sz w:val="20"/>
          <w:szCs w:val="20"/>
        </w:rPr>
      </w:pPr>
    </w:p>
    <w:p w14:paraId="094EEA0A" w14:textId="77777777" w:rsidR="000771F0" w:rsidRDefault="000771F0" w:rsidP="00305421">
      <w:pPr>
        <w:rPr>
          <w:rFonts w:ascii="Rock Sans" w:hAnsi="Rock Sans"/>
          <w:b/>
          <w:bCs/>
          <w:caps/>
          <w:color w:val="41238D"/>
          <w:sz w:val="20"/>
          <w:szCs w:val="20"/>
        </w:rPr>
      </w:pPr>
    </w:p>
    <w:p w14:paraId="32388835" w14:textId="77777777" w:rsidR="000771F0" w:rsidRDefault="000771F0" w:rsidP="00305421">
      <w:pPr>
        <w:rPr>
          <w:rFonts w:ascii="Rock Sans" w:hAnsi="Rock Sans"/>
          <w:b/>
          <w:bCs/>
          <w:caps/>
          <w:color w:val="41238D"/>
          <w:sz w:val="20"/>
          <w:szCs w:val="20"/>
        </w:rPr>
      </w:pPr>
    </w:p>
    <w:p w14:paraId="2948FFE0" w14:textId="77777777" w:rsidR="000771F0" w:rsidRDefault="000771F0" w:rsidP="00305421">
      <w:pPr>
        <w:rPr>
          <w:rFonts w:ascii="Rock Sans" w:hAnsi="Rock Sans"/>
          <w:b/>
          <w:bCs/>
          <w:caps/>
          <w:color w:val="41238D"/>
          <w:sz w:val="20"/>
          <w:szCs w:val="20"/>
        </w:rPr>
      </w:pPr>
    </w:p>
    <w:p w14:paraId="6E83E45B" w14:textId="77777777" w:rsidR="000771F0" w:rsidRDefault="000771F0" w:rsidP="00305421">
      <w:pPr>
        <w:rPr>
          <w:rFonts w:ascii="Rock Sans" w:hAnsi="Rock Sans"/>
          <w:b/>
          <w:bCs/>
          <w:caps/>
          <w:color w:val="41238D"/>
          <w:sz w:val="20"/>
          <w:szCs w:val="20"/>
        </w:rPr>
      </w:pPr>
    </w:p>
    <w:p w14:paraId="28599CC7" w14:textId="77777777" w:rsidR="000771F0" w:rsidRDefault="000771F0" w:rsidP="00305421">
      <w:pPr>
        <w:rPr>
          <w:rFonts w:ascii="Rock Sans" w:hAnsi="Rock Sans"/>
          <w:b/>
          <w:bCs/>
          <w:caps/>
          <w:color w:val="41238D"/>
          <w:sz w:val="20"/>
          <w:szCs w:val="20"/>
        </w:rPr>
      </w:pPr>
    </w:p>
    <w:p w14:paraId="6D4A36AE" w14:textId="77777777" w:rsidR="006C3A50" w:rsidRDefault="006C3A50" w:rsidP="00305421">
      <w:pPr>
        <w:rPr>
          <w:rFonts w:ascii="Rock Sans" w:hAnsi="Rock Sans"/>
          <w:b/>
          <w:bCs/>
          <w:caps/>
          <w:color w:val="41238D"/>
          <w:sz w:val="20"/>
          <w:szCs w:val="20"/>
        </w:rPr>
      </w:pPr>
    </w:p>
    <w:p w14:paraId="2EE82A91" w14:textId="433F4516" w:rsidR="000B175C" w:rsidRPr="00305421" w:rsidRDefault="000B175C" w:rsidP="00305421">
      <w:pPr>
        <w:rPr>
          <w:rFonts w:ascii="Rock Sans" w:hAnsi="Rock Sans"/>
        </w:rPr>
      </w:pPr>
      <w:r w:rsidRPr="0091327F">
        <w:rPr>
          <w:rFonts w:ascii="Rock Sans" w:hAnsi="Rock Sans"/>
          <w:b/>
          <w:bCs/>
          <w:caps/>
          <w:color w:val="41238D"/>
          <w:sz w:val="20"/>
          <w:szCs w:val="20"/>
        </w:rPr>
        <w:lastRenderedPageBreak/>
        <w:t>Managing Expense Reports Guidance Card</w:t>
      </w:r>
    </w:p>
    <w:tbl>
      <w:tblPr>
        <w:tblStyle w:val="TableGrid"/>
        <w:tblW w:w="0" w:type="auto"/>
        <w:tblLook w:val="04A0" w:firstRow="1" w:lastRow="0" w:firstColumn="1" w:lastColumn="0" w:noHBand="0" w:noVBand="1"/>
      </w:tblPr>
      <w:tblGrid>
        <w:gridCol w:w="2108"/>
        <w:gridCol w:w="8348"/>
      </w:tblGrid>
      <w:tr w:rsidR="000B175C" w:rsidRPr="00851EE3" w14:paraId="5E75E62A" w14:textId="77777777" w:rsidTr="39D656D1">
        <w:tc>
          <w:tcPr>
            <w:tcW w:w="2108" w:type="dxa"/>
            <w:shd w:val="clear" w:color="auto" w:fill="41238D"/>
          </w:tcPr>
          <w:p w14:paraId="3795CA8A" w14:textId="77777777" w:rsidR="000B175C" w:rsidRPr="009640D4" w:rsidRDefault="000B175C">
            <w:pPr>
              <w:jc w:val="center"/>
              <w:rPr>
                <w:rFonts w:ascii="Rock Sans" w:hAnsi="Rock Sans"/>
                <w:b/>
                <w:bCs/>
                <w:color w:val="FFFFFF" w:themeColor="background1"/>
                <w:sz w:val="20"/>
                <w:szCs w:val="20"/>
              </w:rPr>
            </w:pPr>
            <w:r w:rsidRPr="009640D4">
              <w:rPr>
                <w:rFonts w:ascii="Rock Sans" w:hAnsi="Rock Sans"/>
                <w:b/>
                <w:bCs/>
                <w:color w:val="FFFFFF" w:themeColor="background1"/>
                <w:sz w:val="20"/>
                <w:szCs w:val="20"/>
              </w:rPr>
              <w:t>TOPIC</w:t>
            </w:r>
          </w:p>
        </w:tc>
        <w:tc>
          <w:tcPr>
            <w:tcW w:w="8348" w:type="dxa"/>
            <w:shd w:val="clear" w:color="auto" w:fill="41238D"/>
          </w:tcPr>
          <w:p w14:paraId="0887D7FE" w14:textId="77777777" w:rsidR="000B175C" w:rsidRPr="009640D4" w:rsidRDefault="000B175C">
            <w:pPr>
              <w:jc w:val="center"/>
              <w:rPr>
                <w:rFonts w:ascii="Rock Sans" w:hAnsi="Rock Sans"/>
                <w:b/>
                <w:bCs/>
                <w:color w:val="FFFFFF" w:themeColor="background1"/>
                <w:sz w:val="20"/>
                <w:szCs w:val="20"/>
              </w:rPr>
            </w:pPr>
            <w:r w:rsidRPr="009640D4">
              <w:rPr>
                <w:rFonts w:ascii="Rock Sans" w:hAnsi="Rock Sans"/>
                <w:b/>
                <w:bCs/>
                <w:color w:val="FFFFFF" w:themeColor="background1"/>
                <w:sz w:val="20"/>
                <w:szCs w:val="20"/>
              </w:rPr>
              <w:t>GUIDANCE</w:t>
            </w:r>
          </w:p>
        </w:tc>
      </w:tr>
      <w:tr w:rsidR="000B175C" w:rsidRPr="00851EE3" w14:paraId="7361B2FA" w14:textId="77777777" w:rsidTr="39D656D1">
        <w:tc>
          <w:tcPr>
            <w:tcW w:w="2108" w:type="dxa"/>
            <w:shd w:val="clear" w:color="auto" w:fill="F2F2F2" w:themeFill="background1" w:themeFillShade="F2"/>
            <w:vAlign w:val="center"/>
          </w:tcPr>
          <w:p w14:paraId="6C0BD09E" w14:textId="2C132BDA" w:rsidR="000B175C" w:rsidRPr="002D0E79" w:rsidRDefault="008400C9" w:rsidP="00376FBE">
            <w:pPr>
              <w:rPr>
                <w:rFonts w:ascii="Rock Sans" w:hAnsi="Rock Sans"/>
                <w:b/>
                <w:bCs/>
                <w:sz w:val="20"/>
                <w:szCs w:val="20"/>
              </w:rPr>
            </w:pPr>
            <w:r>
              <w:rPr>
                <w:rFonts w:ascii="Rock Sans" w:hAnsi="Rock Sans"/>
                <w:b/>
                <w:bCs/>
                <w:sz w:val="20"/>
                <w:szCs w:val="20"/>
              </w:rPr>
              <w:t>Training</w:t>
            </w:r>
          </w:p>
        </w:tc>
        <w:tc>
          <w:tcPr>
            <w:tcW w:w="8348" w:type="dxa"/>
            <w:vAlign w:val="center"/>
          </w:tcPr>
          <w:p w14:paraId="7412CF5A" w14:textId="7FD685B1" w:rsidR="000B175C" w:rsidRDefault="00D127D3" w:rsidP="00376FBE">
            <w:pPr>
              <w:rPr>
                <w:rFonts w:ascii="Rock Sans" w:hAnsi="Rock Sans"/>
                <w:sz w:val="20"/>
                <w:szCs w:val="20"/>
              </w:rPr>
            </w:pPr>
            <w:r w:rsidRPr="00E42C52">
              <w:rPr>
                <w:rFonts w:ascii="Rock Sans" w:hAnsi="Rock Sans"/>
                <w:sz w:val="20"/>
                <w:szCs w:val="20"/>
              </w:rPr>
              <w:t xml:space="preserve">To learn how to use Concur for expense reports, go to </w:t>
            </w:r>
            <w:r w:rsidRPr="002719D7">
              <w:rPr>
                <w:rFonts w:ascii="Rock Sans" w:hAnsi="Rock Sans"/>
                <w:sz w:val="20"/>
                <w:szCs w:val="20"/>
              </w:rPr>
              <w:t xml:space="preserve">the </w:t>
            </w:r>
            <w:hyperlink r:id="rId22" w:history="1">
              <w:r w:rsidRPr="002719D7">
                <w:rPr>
                  <w:rStyle w:val="Hyperlink"/>
                  <w:rFonts w:ascii="Rock Sans" w:hAnsi="Rock Sans"/>
                  <w:sz w:val="20"/>
                  <w:szCs w:val="20"/>
                  <w:lang w:val="en-GB"/>
                </w:rPr>
                <w:t>NBCU travel website</w:t>
              </w:r>
            </w:hyperlink>
            <w:r w:rsidRPr="00E42C52">
              <w:rPr>
                <w:rFonts w:ascii="Rock Sans" w:hAnsi="Rock Sans"/>
                <w:sz w:val="20"/>
                <w:szCs w:val="20"/>
              </w:rPr>
              <w:t xml:space="preserve"> or </w:t>
            </w:r>
            <w:hyperlink r:id="rId23" w:history="1">
              <w:r w:rsidRPr="00E42C52">
                <w:rPr>
                  <w:rStyle w:val="Hyperlink"/>
                  <w:rFonts w:ascii="Rock Sans" w:hAnsi="Rock Sans"/>
                  <w:sz w:val="20"/>
                  <w:szCs w:val="20"/>
                </w:rPr>
                <w:t>attend T&amp;E training</w:t>
              </w:r>
            </w:hyperlink>
            <w:r w:rsidR="00EC2DB0" w:rsidRPr="00EC2DB0">
              <w:rPr>
                <w:rStyle w:val="Hyperlink"/>
                <w:rFonts w:ascii="Rock Sans" w:hAnsi="Rock Sans"/>
                <w:color w:val="auto"/>
                <w:sz w:val="20"/>
                <w:szCs w:val="20"/>
                <w:u w:val="none"/>
              </w:rPr>
              <w:t>.</w:t>
            </w:r>
          </w:p>
          <w:p w14:paraId="2343996D" w14:textId="296A74E2" w:rsidR="00E03CC6" w:rsidRPr="00E42C52" w:rsidRDefault="00E03CC6" w:rsidP="00376FBE">
            <w:pPr>
              <w:rPr>
                <w:rFonts w:ascii="Rock Sans" w:hAnsi="Rock Sans"/>
                <w:sz w:val="20"/>
                <w:szCs w:val="20"/>
              </w:rPr>
            </w:pPr>
          </w:p>
        </w:tc>
      </w:tr>
      <w:tr w:rsidR="000B175C" w:rsidRPr="00851EE3" w14:paraId="6A914EE9" w14:textId="77777777" w:rsidTr="39D656D1">
        <w:tc>
          <w:tcPr>
            <w:tcW w:w="2108" w:type="dxa"/>
            <w:shd w:val="clear" w:color="auto" w:fill="F2F2F2" w:themeFill="background1" w:themeFillShade="F2"/>
            <w:vAlign w:val="center"/>
          </w:tcPr>
          <w:p w14:paraId="7C3BBFAE" w14:textId="4AB25943" w:rsidR="000B175C" w:rsidRPr="003263B7" w:rsidRDefault="00D127D3" w:rsidP="00376FBE">
            <w:pPr>
              <w:rPr>
                <w:rFonts w:ascii="Rock Sans" w:hAnsi="Rock Sans"/>
                <w:b/>
                <w:bCs/>
                <w:sz w:val="20"/>
                <w:szCs w:val="20"/>
              </w:rPr>
            </w:pPr>
            <w:r w:rsidRPr="003263B7">
              <w:rPr>
                <w:rFonts w:ascii="Rock Sans" w:hAnsi="Rock Sans"/>
                <w:b/>
                <w:bCs/>
                <w:sz w:val="20"/>
                <w:szCs w:val="20"/>
              </w:rPr>
              <w:t>Receipts</w:t>
            </w:r>
          </w:p>
        </w:tc>
        <w:tc>
          <w:tcPr>
            <w:tcW w:w="8348" w:type="dxa"/>
            <w:vAlign w:val="center"/>
          </w:tcPr>
          <w:p w14:paraId="34E4491C" w14:textId="77777777" w:rsidR="00D50F28" w:rsidRPr="003263B7" w:rsidRDefault="00D50F28" w:rsidP="00376FBE">
            <w:pPr>
              <w:pStyle w:val="ListParagraph"/>
              <w:numPr>
                <w:ilvl w:val="0"/>
                <w:numId w:val="31"/>
              </w:numPr>
              <w:ind w:left="296" w:hanging="270"/>
              <w:contextualSpacing w:val="0"/>
              <w:rPr>
                <w:rFonts w:ascii="Rock Sans" w:hAnsi="Rock Sans"/>
                <w:sz w:val="20"/>
                <w:szCs w:val="20"/>
              </w:rPr>
            </w:pPr>
            <w:r w:rsidRPr="003263B7">
              <w:rPr>
                <w:rFonts w:ascii="Rock Sans" w:hAnsi="Rock Sans"/>
                <w:sz w:val="20"/>
                <w:szCs w:val="20"/>
              </w:rPr>
              <w:t xml:space="preserve">Hotel folios (must be in local currency) and itemized rental car receipts are required, regardless of the amount of the charges.  </w:t>
            </w:r>
          </w:p>
          <w:p w14:paraId="34D59309" w14:textId="05FD87F3" w:rsidR="00D50F28" w:rsidRPr="003263B7" w:rsidRDefault="00D50F28" w:rsidP="00376FBE">
            <w:pPr>
              <w:pStyle w:val="ListParagraph"/>
              <w:numPr>
                <w:ilvl w:val="0"/>
                <w:numId w:val="31"/>
              </w:numPr>
              <w:ind w:left="296" w:hanging="270"/>
              <w:contextualSpacing w:val="0"/>
              <w:rPr>
                <w:rFonts w:ascii="Rock Sans" w:hAnsi="Rock Sans"/>
                <w:sz w:val="20"/>
                <w:szCs w:val="20"/>
              </w:rPr>
            </w:pPr>
            <w:r w:rsidRPr="003263B7">
              <w:rPr>
                <w:rFonts w:ascii="Rock Sans" w:hAnsi="Rock Sans"/>
                <w:sz w:val="20"/>
                <w:szCs w:val="20"/>
              </w:rPr>
              <w:t>Scanned/faxed images are required for all travel within the U.S. Original (paper receipts) are required for European hotel stays</w:t>
            </w:r>
            <w:r w:rsidR="002232EE">
              <w:rPr>
                <w:rFonts w:ascii="Rock Sans" w:hAnsi="Rock Sans"/>
                <w:sz w:val="20"/>
                <w:szCs w:val="20"/>
              </w:rPr>
              <w:t>, rental cars, and certain meals</w:t>
            </w:r>
            <w:r w:rsidRPr="003263B7">
              <w:rPr>
                <w:rFonts w:ascii="Rock Sans" w:hAnsi="Rock Sans"/>
                <w:sz w:val="20"/>
                <w:szCs w:val="20"/>
              </w:rPr>
              <w:t xml:space="preserve"> for VAT reclaim.</w:t>
            </w:r>
          </w:p>
          <w:p w14:paraId="78B9B6AE" w14:textId="77777777" w:rsidR="002719D7" w:rsidRPr="003263B7" w:rsidRDefault="00D50F28" w:rsidP="002719D7">
            <w:pPr>
              <w:pStyle w:val="ListParagraph"/>
              <w:numPr>
                <w:ilvl w:val="0"/>
                <w:numId w:val="31"/>
              </w:numPr>
              <w:ind w:left="296" w:hanging="270"/>
              <w:contextualSpacing w:val="0"/>
              <w:rPr>
                <w:rFonts w:ascii="Rock Sans" w:hAnsi="Rock Sans"/>
                <w:sz w:val="20"/>
                <w:szCs w:val="20"/>
              </w:rPr>
            </w:pPr>
            <w:r w:rsidRPr="003263B7">
              <w:rPr>
                <w:rFonts w:ascii="Rock Sans" w:hAnsi="Rock Sans"/>
                <w:sz w:val="20"/>
                <w:szCs w:val="20"/>
              </w:rPr>
              <w:t xml:space="preserve">All food and beverage expenses above $250 USD or local equivalent (inclusive of taxes and tips) require the submission of both a signed receipt and a detailed (itemized) receipt. This includes business meals and/or business entertainment with clients, </w:t>
            </w:r>
            <w:proofErr w:type="gramStart"/>
            <w:r w:rsidRPr="003263B7">
              <w:rPr>
                <w:rFonts w:ascii="Rock Sans" w:hAnsi="Rock Sans"/>
                <w:sz w:val="20"/>
                <w:szCs w:val="20"/>
              </w:rPr>
              <w:t>vendors</w:t>
            </w:r>
            <w:proofErr w:type="gramEnd"/>
            <w:r w:rsidRPr="003263B7">
              <w:rPr>
                <w:rFonts w:ascii="Rock Sans" w:hAnsi="Rock Sans"/>
                <w:sz w:val="20"/>
                <w:szCs w:val="20"/>
              </w:rPr>
              <w:t xml:space="preserve"> or employees. An itemized receipt must show what was ordered at the meal. A signature receipt includes the subtotal, total amount, </w:t>
            </w:r>
            <w:proofErr w:type="gramStart"/>
            <w:r w:rsidRPr="003263B7">
              <w:rPr>
                <w:rFonts w:ascii="Rock Sans" w:hAnsi="Rock Sans"/>
                <w:sz w:val="20"/>
                <w:szCs w:val="20"/>
              </w:rPr>
              <w:t>tip</w:t>
            </w:r>
            <w:proofErr w:type="gramEnd"/>
            <w:r w:rsidRPr="003263B7">
              <w:rPr>
                <w:rFonts w:ascii="Rock Sans" w:hAnsi="Rock Sans"/>
                <w:sz w:val="20"/>
                <w:szCs w:val="20"/>
              </w:rPr>
              <w:t xml:space="preserve"> and signature.  This is a global requirement.</w:t>
            </w:r>
          </w:p>
          <w:p w14:paraId="549DAC9D" w14:textId="5A292D3F" w:rsidR="000B175C" w:rsidRPr="003263B7" w:rsidRDefault="306F430C" w:rsidP="002719D7">
            <w:pPr>
              <w:pStyle w:val="ListParagraph"/>
              <w:numPr>
                <w:ilvl w:val="0"/>
                <w:numId w:val="31"/>
              </w:numPr>
              <w:ind w:left="296" w:hanging="270"/>
              <w:contextualSpacing w:val="0"/>
              <w:rPr>
                <w:rFonts w:ascii="Rock Sans" w:hAnsi="Rock Sans"/>
                <w:sz w:val="20"/>
                <w:szCs w:val="20"/>
              </w:rPr>
            </w:pPr>
            <w:r w:rsidRPr="003263B7">
              <w:rPr>
                <w:rFonts w:ascii="Rock Sans" w:hAnsi="Rock Sans"/>
                <w:sz w:val="20"/>
                <w:szCs w:val="20"/>
              </w:rPr>
              <w:t xml:space="preserve">For taxis, Uber/Lyft and car service, the destination and purpose of each ride must be indicated on the expense report. </w:t>
            </w:r>
          </w:p>
          <w:p w14:paraId="595C770B" w14:textId="64B295BB" w:rsidR="00A778CE" w:rsidRPr="003263B7" w:rsidRDefault="00A778CE" w:rsidP="39D656D1">
            <w:pPr>
              <w:pStyle w:val="ListParagraph"/>
              <w:numPr>
                <w:ilvl w:val="0"/>
                <w:numId w:val="31"/>
              </w:numPr>
              <w:ind w:left="296" w:hanging="270"/>
              <w:rPr>
                <w:rFonts w:ascii="Rock Sans" w:hAnsi="Rock Sans"/>
                <w:sz w:val="20"/>
                <w:szCs w:val="20"/>
              </w:rPr>
            </w:pPr>
            <w:r w:rsidRPr="003263B7">
              <w:rPr>
                <w:rFonts w:ascii="Rock Sans" w:hAnsi="Rock Sans"/>
                <w:sz w:val="20"/>
                <w:szCs w:val="20"/>
              </w:rPr>
              <w:t>Any expenses that are greater than or equal to $250.</w:t>
            </w:r>
          </w:p>
          <w:p w14:paraId="1B3565DB" w14:textId="0BD7533F" w:rsidR="00E03CC6" w:rsidRPr="003263B7" w:rsidRDefault="00E03CC6" w:rsidP="00E03CC6">
            <w:pPr>
              <w:pStyle w:val="ListParagraph"/>
              <w:ind w:left="296"/>
              <w:contextualSpacing w:val="0"/>
              <w:rPr>
                <w:rFonts w:ascii="Rock Sans" w:hAnsi="Rock Sans"/>
                <w:sz w:val="20"/>
                <w:szCs w:val="20"/>
              </w:rPr>
            </w:pPr>
          </w:p>
        </w:tc>
      </w:tr>
      <w:tr w:rsidR="000B175C" w:rsidRPr="00851EE3" w14:paraId="11365C47" w14:textId="77777777" w:rsidTr="39D656D1">
        <w:tc>
          <w:tcPr>
            <w:tcW w:w="2108" w:type="dxa"/>
            <w:shd w:val="clear" w:color="auto" w:fill="F2F2F2" w:themeFill="background1" w:themeFillShade="F2"/>
            <w:vAlign w:val="center"/>
          </w:tcPr>
          <w:p w14:paraId="199D5519" w14:textId="041525AE" w:rsidR="000B175C" w:rsidRPr="002D0E79" w:rsidRDefault="00D438E9" w:rsidP="00376FBE">
            <w:pPr>
              <w:rPr>
                <w:rFonts w:ascii="Rock Sans" w:hAnsi="Rock Sans"/>
                <w:b/>
                <w:bCs/>
                <w:sz w:val="20"/>
                <w:szCs w:val="20"/>
              </w:rPr>
            </w:pPr>
            <w:r>
              <w:rPr>
                <w:rFonts w:ascii="Rock Sans" w:hAnsi="Rock Sans"/>
                <w:b/>
                <w:bCs/>
                <w:sz w:val="20"/>
                <w:szCs w:val="20"/>
              </w:rPr>
              <w:t>US-based Guidelines</w:t>
            </w:r>
          </w:p>
        </w:tc>
        <w:tc>
          <w:tcPr>
            <w:tcW w:w="8348" w:type="dxa"/>
            <w:vAlign w:val="center"/>
          </w:tcPr>
          <w:p w14:paraId="7D4C1198" w14:textId="1FACDBE4" w:rsidR="00057605" w:rsidRPr="00E42C52" w:rsidRDefault="00057605" w:rsidP="00376FBE">
            <w:pPr>
              <w:pStyle w:val="ListParagraph"/>
              <w:numPr>
                <w:ilvl w:val="0"/>
                <w:numId w:val="32"/>
              </w:numPr>
              <w:ind w:left="296" w:hanging="270"/>
              <w:contextualSpacing w:val="0"/>
              <w:rPr>
                <w:rFonts w:ascii="Rock Sans" w:hAnsi="Rock Sans"/>
                <w:sz w:val="20"/>
                <w:szCs w:val="20"/>
              </w:rPr>
            </w:pPr>
            <w:r w:rsidRPr="00E42C52">
              <w:rPr>
                <w:rFonts w:ascii="Rock Sans" w:hAnsi="Rock Sans"/>
                <w:w w:val="105"/>
                <w:sz w:val="20"/>
                <w:szCs w:val="20"/>
              </w:rPr>
              <w:t xml:space="preserve">Receipts for </w:t>
            </w:r>
            <w:r w:rsidRPr="00E42C52">
              <w:rPr>
                <w:rFonts w:ascii="Rock Sans" w:hAnsi="Rock Sans"/>
                <w:sz w:val="20"/>
                <w:szCs w:val="20"/>
              </w:rPr>
              <w:t>cash items less than $25 are not required</w:t>
            </w:r>
            <w:r w:rsidR="00275185">
              <w:rPr>
                <w:rFonts w:ascii="Rock Sans" w:hAnsi="Rock Sans"/>
                <w:sz w:val="20"/>
                <w:szCs w:val="20"/>
              </w:rPr>
              <w:t>.</w:t>
            </w:r>
          </w:p>
          <w:p w14:paraId="6A4BE223" w14:textId="6B10F407" w:rsidR="00057605" w:rsidRPr="00E42C52" w:rsidRDefault="00057605" w:rsidP="00376FBE">
            <w:pPr>
              <w:pStyle w:val="ListParagraph"/>
              <w:numPr>
                <w:ilvl w:val="0"/>
                <w:numId w:val="32"/>
              </w:numPr>
              <w:ind w:left="296" w:hanging="270"/>
              <w:contextualSpacing w:val="0"/>
              <w:rPr>
                <w:rFonts w:ascii="Rock Sans" w:hAnsi="Rock Sans"/>
                <w:sz w:val="20"/>
                <w:szCs w:val="20"/>
              </w:rPr>
            </w:pPr>
            <w:r w:rsidRPr="00E42C52">
              <w:rPr>
                <w:rFonts w:ascii="Rock Sans" w:hAnsi="Rock Sans"/>
                <w:sz w:val="20"/>
                <w:szCs w:val="20"/>
              </w:rPr>
              <w:t>Expenses incurred outside of the United States</w:t>
            </w:r>
            <w:r w:rsidR="006D6BC0">
              <w:rPr>
                <w:rFonts w:ascii="Rock Sans" w:hAnsi="Rock Sans"/>
                <w:sz w:val="20"/>
                <w:szCs w:val="20"/>
              </w:rPr>
              <w:t>:</w:t>
            </w:r>
            <w:r w:rsidRPr="00E42C52">
              <w:rPr>
                <w:rFonts w:ascii="Rock Sans" w:hAnsi="Rock Sans"/>
                <w:sz w:val="20"/>
                <w:szCs w:val="20"/>
              </w:rPr>
              <w:t xml:space="preserve"> </w:t>
            </w:r>
          </w:p>
          <w:p w14:paraId="7C2F4489" w14:textId="77777777" w:rsidR="00057605" w:rsidRPr="00E42C52" w:rsidRDefault="00057605" w:rsidP="00376FBE">
            <w:pPr>
              <w:pStyle w:val="ListParagraph"/>
              <w:numPr>
                <w:ilvl w:val="1"/>
                <w:numId w:val="32"/>
              </w:numPr>
              <w:ind w:left="1016" w:hanging="270"/>
              <w:contextualSpacing w:val="0"/>
              <w:rPr>
                <w:rFonts w:ascii="Rock Sans" w:hAnsi="Rock Sans"/>
                <w:sz w:val="20"/>
                <w:szCs w:val="20"/>
              </w:rPr>
            </w:pPr>
            <w:r w:rsidRPr="00E42C52">
              <w:rPr>
                <w:rFonts w:ascii="Rock Sans" w:hAnsi="Rock Sans"/>
                <w:sz w:val="20"/>
                <w:szCs w:val="20"/>
              </w:rPr>
              <w:t xml:space="preserve">Original paper receipts are required for VAT reclamation purposes. </w:t>
            </w:r>
          </w:p>
          <w:p w14:paraId="3C652438" w14:textId="77777777" w:rsidR="00057605" w:rsidRPr="00E42C52" w:rsidRDefault="00057605" w:rsidP="00376FBE">
            <w:pPr>
              <w:pStyle w:val="ListParagraph"/>
              <w:numPr>
                <w:ilvl w:val="1"/>
                <w:numId w:val="32"/>
              </w:numPr>
              <w:ind w:left="1016" w:hanging="270"/>
              <w:contextualSpacing w:val="0"/>
              <w:rPr>
                <w:rFonts w:ascii="Rock Sans" w:hAnsi="Rock Sans"/>
                <w:sz w:val="20"/>
                <w:szCs w:val="20"/>
              </w:rPr>
            </w:pPr>
            <w:r w:rsidRPr="00E42C52">
              <w:rPr>
                <w:rFonts w:ascii="Rock Sans" w:hAnsi="Rock Sans"/>
                <w:sz w:val="20"/>
                <w:szCs w:val="20"/>
              </w:rPr>
              <w:t>Concur will prompt you for receipts from those required countries,</w:t>
            </w:r>
            <w:r w:rsidRPr="00E42C52">
              <w:rPr>
                <w:rFonts w:ascii="Rock Sans" w:hAnsi="Rock Sans"/>
                <w:spacing w:val="-19"/>
                <w:w w:val="110"/>
                <w:sz w:val="20"/>
                <w:szCs w:val="20"/>
              </w:rPr>
              <w:t xml:space="preserve"> </w:t>
            </w:r>
            <w:hyperlink r:id="rId24" w:history="1">
              <w:r w:rsidRPr="00E42C52">
                <w:rPr>
                  <w:rStyle w:val="Hyperlink"/>
                  <w:rFonts w:ascii="Rock Sans" w:hAnsi="Rock Sans"/>
                  <w:w w:val="110"/>
                  <w:sz w:val="20"/>
                  <w:szCs w:val="20"/>
                </w:rPr>
                <w:t>view</w:t>
              </w:r>
              <w:r w:rsidRPr="00E42C52">
                <w:rPr>
                  <w:rStyle w:val="Hyperlink"/>
                  <w:rFonts w:ascii="Rock Sans" w:hAnsi="Rock Sans"/>
                  <w:spacing w:val="-16"/>
                  <w:w w:val="110"/>
                  <w:sz w:val="20"/>
                  <w:szCs w:val="20"/>
                </w:rPr>
                <w:t xml:space="preserve"> </w:t>
              </w:r>
              <w:r w:rsidRPr="00E42C52">
                <w:rPr>
                  <w:rStyle w:val="Hyperlink"/>
                  <w:rFonts w:ascii="Rock Sans" w:hAnsi="Rock Sans"/>
                  <w:w w:val="110"/>
                  <w:sz w:val="20"/>
                  <w:szCs w:val="20"/>
                </w:rPr>
                <w:t>FAQs</w:t>
              </w:r>
              <w:r w:rsidRPr="00E42C52">
                <w:rPr>
                  <w:rStyle w:val="Hyperlink"/>
                  <w:rFonts w:ascii="Rock Sans" w:hAnsi="Rock Sans"/>
                  <w:spacing w:val="-17"/>
                  <w:w w:val="110"/>
                  <w:sz w:val="20"/>
                  <w:szCs w:val="20"/>
                </w:rPr>
                <w:t xml:space="preserve"> </w:t>
              </w:r>
              <w:r w:rsidRPr="00E42C52">
                <w:rPr>
                  <w:rStyle w:val="Hyperlink"/>
                  <w:rFonts w:ascii="Rock Sans" w:hAnsi="Rock Sans"/>
                  <w:w w:val="110"/>
                  <w:sz w:val="20"/>
                  <w:szCs w:val="20"/>
                </w:rPr>
                <w:t>for</w:t>
              </w:r>
              <w:r w:rsidRPr="00E42C52">
                <w:rPr>
                  <w:rStyle w:val="Hyperlink"/>
                  <w:rFonts w:ascii="Rock Sans" w:hAnsi="Rock Sans"/>
                  <w:spacing w:val="-18"/>
                  <w:w w:val="110"/>
                  <w:sz w:val="20"/>
                  <w:szCs w:val="20"/>
                </w:rPr>
                <w:t xml:space="preserve"> </w:t>
              </w:r>
              <w:r w:rsidRPr="00E42C52">
                <w:rPr>
                  <w:rStyle w:val="Hyperlink"/>
                  <w:rFonts w:ascii="Rock Sans" w:hAnsi="Rock Sans"/>
                  <w:w w:val="110"/>
                  <w:sz w:val="20"/>
                  <w:szCs w:val="20"/>
                </w:rPr>
                <w:t>details.</w:t>
              </w:r>
            </w:hyperlink>
            <w:r w:rsidRPr="00E42C52">
              <w:rPr>
                <w:rFonts w:ascii="Rock Sans" w:hAnsi="Rock Sans"/>
                <w:spacing w:val="-19"/>
                <w:w w:val="110"/>
                <w:sz w:val="20"/>
                <w:szCs w:val="20"/>
              </w:rPr>
              <w:t xml:space="preserve"> </w:t>
            </w:r>
          </w:p>
          <w:p w14:paraId="0F2B5A47" w14:textId="77777777" w:rsidR="00057605" w:rsidRPr="00E42C52" w:rsidRDefault="00057605" w:rsidP="00376FBE">
            <w:pPr>
              <w:pStyle w:val="ListParagraph"/>
              <w:numPr>
                <w:ilvl w:val="1"/>
                <w:numId w:val="32"/>
              </w:numPr>
              <w:ind w:left="1016" w:hanging="270"/>
              <w:contextualSpacing w:val="0"/>
              <w:rPr>
                <w:rFonts w:ascii="Rock Sans" w:hAnsi="Rock Sans"/>
                <w:sz w:val="20"/>
                <w:szCs w:val="20"/>
              </w:rPr>
            </w:pPr>
            <w:r w:rsidRPr="00E42C52">
              <w:rPr>
                <w:rFonts w:ascii="Rock Sans" w:hAnsi="Rock Sans"/>
                <w:sz w:val="20"/>
                <w:szCs w:val="20"/>
              </w:rPr>
              <w:t xml:space="preserve">All hotel bills must be addressed to NBCUniversal Media LLC - not your home address. </w:t>
            </w:r>
          </w:p>
          <w:p w14:paraId="6C36E791" w14:textId="77777777" w:rsidR="000B175C" w:rsidRDefault="00057605" w:rsidP="00376FBE">
            <w:pPr>
              <w:pStyle w:val="ListParagraph"/>
              <w:numPr>
                <w:ilvl w:val="1"/>
                <w:numId w:val="32"/>
              </w:numPr>
              <w:ind w:left="1016" w:hanging="270"/>
              <w:contextualSpacing w:val="0"/>
              <w:rPr>
                <w:rFonts w:ascii="Rock Sans" w:hAnsi="Rock Sans"/>
                <w:sz w:val="20"/>
                <w:szCs w:val="20"/>
              </w:rPr>
            </w:pPr>
            <w:r w:rsidRPr="00E42C52">
              <w:rPr>
                <w:rFonts w:ascii="Rock Sans" w:hAnsi="Rock Sans"/>
                <w:sz w:val="20"/>
                <w:szCs w:val="20"/>
              </w:rPr>
              <w:t>All hotel, meal and car rental original paper bills with vendor VAT number and invoice number must be mailed to NBCUniversal Travel (30 Rockefeller Plaza, Campus 620 – Suite 434-4, New York, NY 10112).</w:t>
            </w:r>
          </w:p>
          <w:p w14:paraId="43D6598D" w14:textId="5EA1473D" w:rsidR="00E03CC6" w:rsidRPr="00E42C52" w:rsidRDefault="00E03CC6" w:rsidP="00E03CC6">
            <w:pPr>
              <w:pStyle w:val="ListParagraph"/>
              <w:ind w:left="1016"/>
              <w:contextualSpacing w:val="0"/>
              <w:rPr>
                <w:rFonts w:ascii="Rock Sans" w:hAnsi="Rock Sans"/>
                <w:sz w:val="20"/>
                <w:szCs w:val="20"/>
              </w:rPr>
            </w:pPr>
          </w:p>
        </w:tc>
      </w:tr>
      <w:tr w:rsidR="000B175C" w:rsidRPr="00851EE3" w14:paraId="436C6DB8" w14:textId="77777777" w:rsidTr="39D656D1">
        <w:tc>
          <w:tcPr>
            <w:tcW w:w="2108" w:type="dxa"/>
            <w:shd w:val="clear" w:color="auto" w:fill="F2F2F2" w:themeFill="background1" w:themeFillShade="F2"/>
            <w:vAlign w:val="center"/>
          </w:tcPr>
          <w:p w14:paraId="71905CF6" w14:textId="211996E9" w:rsidR="000B175C" w:rsidRPr="002D0E79" w:rsidRDefault="00D438E9" w:rsidP="00376FBE">
            <w:pPr>
              <w:rPr>
                <w:rFonts w:ascii="Rock Sans" w:hAnsi="Rock Sans"/>
                <w:b/>
                <w:bCs/>
                <w:sz w:val="20"/>
                <w:szCs w:val="20"/>
              </w:rPr>
            </w:pPr>
            <w:r>
              <w:rPr>
                <w:rFonts w:ascii="Rock Sans" w:hAnsi="Rock Sans"/>
                <w:b/>
                <w:bCs/>
                <w:sz w:val="20"/>
                <w:szCs w:val="20"/>
              </w:rPr>
              <w:t>Non-US-based Guidelines</w:t>
            </w:r>
          </w:p>
        </w:tc>
        <w:tc>
          <w:tcPr>
            <w:tcW w:w="8348" w:type="dxa"/>
            <w:vAlign w:val="center"/>
          </w:tcPr>
          <w:p w14:paraId="76762169" w14:textId="77777777" w:rsidR="000B175C" w:rsidRDefault="00025D4A" w:rsidP="00376FBE">
            <w:pPr>
              <w:pStyle w:val="ListParagraph"/>
              <w:numPr>
                <w:ilvl w:val="0"/>
                <w:numId w:val="33"/>
              </w:numPr>
              <w:ind w:left="296" w:hanging="270"/>
              <w:contextualSpacing w:val="0"/>
              <w:rPr>
                <w:rFonts w:ascii="Rock Sans" w:hAnsi="Rock Sans"/>
                <w:sz w:val="20"/>
                <w:szCs w:val="20"/>
              </w:rPr>
            </w:pPr>
            <w:r w:rsidRPr="00E42C52">
              <w:rPr>
                <w:rFonts w:ascii="Rock Sans" w:hAnsi="Rock Sans"/>
                <w:sz w:val="20"/>
                <w:szCs w:val="20"/>
              </w:rPr>
              <w:t>Receipt requirements for expense documentation can vary depending on the country or business unit where the employee is based. For most countries, all expenses require a receipt, regardless of amount.</w:t>
            </w:r>
          </w:p>
          <w:p w14:paraId="4A4B3CE8" w14:textId="115EA1E9" w:rsidR="00E03CC6" w:rsidRPr="00E42C52" w:rsidRDefault="00E03CC6" w:rsidP="00E03CC6">
            <w:pPr>
              <w:pStyle w:val="ListParagraph"/>
              <w:ind w:left="296"/>
              <w:contextualSpacing w:val="0"/>
              <w:rPr>
                <w:rFonts w:ascii="Rock Sans" w:hAnsi="Rock Sans"/>
                <w:sz w:val="20"/>
                <w:szCs w:val="20"/>
              </w:rPr>
            </w:pPr>
          </w:p>
        </w:tc>
      </w:tr>
      <w:tr w:rsidR="000B175C" w:rsidRPr="00851EE3" w14:paraId="640F8FF0" w14:textId="77777777" w:rsidTr="39D656D1">
        <w:tc>
          <w:tcPr>
            <w:tcW w:w="2108" w:type="dxa"/>
            <w:shd w:val="clear" w:color="auto" w:fill="F2F2F2" w:themeFill="background1" w:themeFillShade="F2"/>
            <w:vAlign w:val="center"/>
          </w:tcPr>
          <w:p w14:paraId="31B9F2BA" w14:textId="284637F7" w:rsidR="000B175C" w:rsidRPr="002D0E79" w:rsidRDefault="00025D4A" w:rsidP="00376FBE">
            <w:pPr>
              <w:rPr>
                <w:rFonts w:ascii="Rock Sans" w:hAnsi="Rock Sans"/>
                <w:b/>
                <w:bCs/>
                <w:sz w:val="20"/>
                <w:szCs w:val="20"/>
              </w:rPr>
            </w:pPr>
            <w:r>
              <w:rPr>
                <w:rFonts w:ascii="Rock Sans" w:hAnsi="Rock Sans"/>
                <w:b/>
                <w:bCs/>
                <w:sz w:val="20"/>
                <w:szCs w:val="20"/>
              </w:rPr>
              <w:t>Missing Receipts</w:t>
            </w:r>
          </w:p>
        </w:tc>
        <w:tc>
          <w:tcPr>
            <w:tcW w:w="8348" w:type="dxa"/>
            <w:vAlign w:val="center"/>
          </w:tcPr>
          <w:p w14:paraId="76E03E28" w14:textId="77777777" w:rsidR="008B067F" w:rsidRPr="00E42C52" w:rsidRDefault="008B067F" w:rsidP="00376FBE">
            <w:pPr>
              <w:pStyle w:val="ListParagraph"/>
              <w:numPr>
                <w:ilvl w:val="0"/>
                <w:numId w:val="34"/>
              </w:numPr>
              <w:ind w:left="296" w:hanging="270"/>
              <w:contextualSpacing w:val="0"/>
              <w:rPr>
                <w:rFonts w:ascii="Rock Sans" w:hAnsi="Rock Sans"/>
                <w:sz w:val="20"/>
                <w:szCs w:val="20"/>
              </w:rPr>
            </w:pPr>
            <w:r w:rsidRPr="00E42C52">
              <w:rPr>
                <w:rFonts w:ascii="Rock Sans" w:hAnsi="Rock Sans"/>
                <w:sz w:val="20"/>
                <w:szCs w:val="20"/>
              </w:rPr>
              <w:t>If a receipt is required (i.e., hotel, car rental, restaurants) reach out to the vendor and request a copy of the receipt.</w:t>
            </w:r>
          </w:p>
          <w:p w14:paraId="13BD6A83" w14:textId="77777777" w:rsidR="008B067F" w:rsidRPr="00E42C52" w:rsidRDefault="008B067F" w:rsidP="00376FBE">
            <w:pPr>
              <w:pStyle w:val="ListParagraph"/>
              <w:numPr>
                <w:ilvl w:val="0"/>
                <w:numId w:val="34"/>
              </w:numPr>
              <w:ind w:left="296" w:hanging="270"/>
              <w:contextualSpacing w:val="0"/>
              <w:rPr>
                <w:rFonts w:ascii="Rock Sans" w:hAnsi="Rock Sans"/>
                <w:sz w:val="20"/>
                <w:szCs w:val="20"/>
              </w:rPr>
            </w:pPr>
            <w:r w:rsidRPr="00E42C52">
              <w:rPr>
                <w:rFonts w:ascii="Rock Sans" w:hAnsi="Rock Sans"/>
                <w:sz w:val="20"/>
                <w:szCs w:val="20"/>
              </w:rPr>
              <w:t xml:space="preserve">If a valid receipt cannot be obtained from the merchant, the Missing Receipt Declaration found under the “Manage Receipts” tab in the expense report must be completed and uploaded to the expense report. </w:t>
            </w:r>
          </w:p>
          <w:p w14:paraId="64ABDF4E" w14:textId="0E7787D4" w:rsidR="008B067F" w:rsidRPr="00E42C52" w:rsidRDefault="008B067F" w:rsidP="00376FBE">
            <w:pPr>
              <w:pStyle w:val="ListParagraph"/>
              <w:numPr>
                <w:ilvl w:val="1"/>
                <w:numId w:val="34"/>
              </w:numPr>
              <w:ind w:left="1016" w:hanging="270"/>
              <w:contextualSpacing w:val="0"/>
              <w:rPr>
                <w:rFonts w:ascii="Rock Sans" w:hAnsi="Rock Sans"/>
                <w:sz w:val="20"/>
                <w:szCs w:val="20"/>
              </w:rPr>
            </w:pPr>
            <w:r w:rsidRPr="00E42C52">
              <w:rPr>
                <w:rFonts w:ascii="Rock Sans" w:hAnsi="Rock Sans"/>
                <w:sz w:val="20"/>
                <w:szCs w:val="20"/>
              </w:rPr>
              <w:t xml:space="preserve">This form cannot be used for Hotel or Car rental expenses. </w:t>
            </w:r>
            <w:r w:rsidR="00242AE3">
              <w:rPr>
                <w:rFonts w:ascii="Rock Sans" w:hAnsi="Rock Sans"/>
                <w:sz w:val="20"/>
                <w:szCs w:val="20"/>
              </w:rPr>
              <w:t>You</w:t>
            </w:r>
            <w:r w:rsidRPr="00E42C52">
              <w:rPr>
                <w:rFonts w:ascii="Rock Sans" w:hAnsi="Rock Sans"/>
                <w:sz w:val="20"/>
                <w:szCs w:val="20"/>
              </w:rPr>
              <w:t xml:space="preserve"> must request a replacement from the vendor. </w:t>
            </w:r>
          </w:p>
          <w:p w14:paraId="10D17A2F" w14:textId="623D7E8F" w:rsidR="000B175C" w:rsidRDefault="5C649733" w:rsidP="39D656D1">
            <w:pPr>
              <w:pStyle w:val="ListParagraph"/>
              <w:numPr>
                <w:ilvl w:val="1"/>
                <w:numId w:val="34"/>
              </w:numPr>
              <w:ind w:left="1016" w:hanging="270"/>
              <w:rPr>
                <w:rFonts w:ascii="Rock Sans" w:hAnsi="Rock Sans"/>
                <w:sz w:val="20"/>
                <w:szCs w:val="20"/>
              </w:rPr>
            </w:pPr>
            <w:r w:rsidRPr="39D656D1">
              <w:rPr>
                <w:rFonts w:ascii="Rock Sans" w:hAnsi="Rock Sans"/>
                <w:sz w:val="20"/>
                <w:szCs w:val="20"/>
              </w:rPr>
              <w:t xml:space="preserve">An expense delegate can create the expense </w:t>
            </w:r>
            <w:proofErr w:type="gramStart"/>
            <w:r w:rsidRPr="39D656D1">
              <w:rPr>
                <w:rFonts w:ascii="Rock Sans" w:hAnsi="Rock Sans"/>
                <w:sz w:val="20"/>
                <w:szCs w:val="20"/>
              </w:rPr>
              <w:t>report</w:t>
            </w:r>
            <w:r w:rsidR="002232EE">
              <w:rPr>
                <w:rFonts w:ascii="Rock Sans" w:hAnsi="Rock Sans"/>
                <w:sz w:val="20"/>
                <w:szCs w:val="20"/>
              </w:rPr>
              <w:t>,</w:t>
            </w:r>
            <w:proofErr w:type="gramEnd"/>
            <w:r w:rsidR="002232EE">
              <w:rPr>
                <w:rFonts w:ascii="Rock Sans" w:hAnsi="Rock Sans"/>
                <w:sz w:val="20"/>
                <w:szCs w:val="20"/>
              </w:rPr>
              <w:t xml:space="preserve"> however the employee must add </w:t>
            </w:r>
            <w:r w:rsidR="003E6460">
              <w:rPr>
                <w:rFonts w:ascii="Rock Sans" w:hAnsi="Rock Sans"/>
                <w:sz w:val="20"/>
                <w:szCs w:val="20"/>
              </w:rPr>
              <w:t>M</w:t>
            </w:r>
            <w:r w:rsidR="003E6460" w:rsidRPr="39D656D1">
              <w:rPr>
                <w:rFonts w:ascii="Rock Sans" w:hAnsi="Rock Sans"/>
                <w:sz w:val="20"/>
                <w:szCs w:val="20"/>
              </w:rPr>
              <w:t>issing</w:t>
            </w:r>
            <w:r w:rsidRPr="39D656D1">
              <w:rPr>
                <w:rFonts w:ascii="Rock Sans" w:hAnsi="Rock Sans"/>
                <w:sz w:val="20"/>
                <w:szCs w:val="20"/>
              </w:rPr>
              <w:t xml:space="preserve"> Receipt Declaration; the traveler will need to acknowledge and submit the expense report for approval and processing.</w:t>
            </w:r>
          </w:p>
          <w:p w14:paraId="45A19CF7" w14:textId="2CECBB12" w:rsidR="00E03CC6" w:rsidRPr="00E42C52" w:rsidRDefault="00E03CC6" w:rsidP="00E03CC6">
            <w:pPr>
              <w:pStyle w:val="ListParagraph"/>
              <w:ind w:left="1016"/>
              <w:contextualSpacing w:val="0"/>
              <w:rPr>
                <w:rFonts w:ascii="Rock Sans" w:hAnsi="Rock Sans"/>
                <w:sz w:val="20"/>
                <w:szCs w:val="20"/>
              </w:rPr>
            </w:pPr>
          </w:p>
        </w:tc>
      </w:tr>
    </w:tbl>
    <w:p w14:paraId="4BF58FF7" w14:textId="77777777" w:rsidR="007F17A4" w:rsidRPr="0067528D" w:rsidRDefault="007F17A4" w:rsidP="0067528D">
      <w:pPr>
        <w:spacing w:after="0" w:line="240" w:lineRule="auto"/>
        <w:rPr>
          <w:rFonts w:ascii="Rock Sans" w:hAnsi="Rock Sans"/>
        </w:rPr>
      </w:pPr>
    </w:p>
    <w:sectPr w:rsidR="007F17A4" w:rsidRPr="0067528D" w:rsidSect="006B041C">
      <w:footerReference w:type="default" r:id="rId2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2D3F" w14:textId="77777777" w:rsidR="00757D39" w:rsidRDefault="00757D39" w:rsidP="004E5377">
      <w:pPr>
        <w:spacing w:after="0" w:line="240" w:lineRule="auto"/>
      </w:pPr>
      <w:r>
        <w:separator/>
      </w:r>
    </w:p>
  </w:endnote>
  <w:endnote w:type="continuationSeparator" w:id="0">
    <w:p w14:paraId="2B1D5A47" w14:textId="77777777" w:rsidR="00757D39" w:rsidRDefault="00757D39" w:rsidP="004E5377">
      <w:pPr>
        <w:spacing w:after="0" w:line="240" w:lineRule="auto"/>
      </w:pPr>
      <w:r>
        <w:continuationSeparator/>
      </w:r>
    </w:p>
  </w:endnote>
  <w:endnote w:type="continuationNotice" w:id="1">
    <w:p w14:paraId="17329422" w14:textId="77777777" w:rsidR="00757D39" w:rsidRDefault="00757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 Sans">
    <w:panose1 w:val="020B0500000000000000"/>
    <w:charset w:val="00"/>
    <w:family w:val="swiss"/>
    <w:notTrueType/>
    <w:pitch w:val="variable"/>
    <w:sig w:usb0="8000002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946351"/>
      <w:docPartObj>
        <w:docPartGallery w:val="Page Numbers (Bottom of Page)"/>
        <w:docPartUnique/>
      </w:docPartObj>
    </w:sdtPr>
    <w:sdtEndPr>
      <w:rPr>
        <w:rFonts w:ascii="Rock Sans" w:hAnsi="Rock Sans"/>
        <w:b/>
        <w:bCs/>
        <w:noProof/>
        <w:sz w:val="20"/>
        <w:szCs w:val="20"/>
      </w:rPr>
    </w:sdtEndPr>
    <w:sdtContent>
      <w:p w14:paraId="12CDAF3F" w14:textId="6AA098CD" w:rsidR="004E5377" w:rsidRPr="004E5377" w:rsidRDefault="004E5377">
        <w:pPr>
          <w:pStyle w:val="Footer"/>
          <w:jc w:val="right"/>
          <w:rPr>
            <w:rFonts w:ascii="Rock Sans" w:hAnsi="Rock Sans"/>
            <w:b/>
            <w:bCs/>
            <w:sz w:val="20"/>
            <w:szCs w:val="20"/>
          </w:rPr>
        </w:pPr>
        <w:r w:rsidRPr="004E5377">
          <w:rPr>
            <w:rFonts w:ascii="Rock Sans" w:hAnsi="Rock Sans"/>
            <w:b/>
            <w:bCs/>
            <w:sz w:val="20"/>
            <w:szCs w:val="20"/>
          </w:rPr>
          <w:fldChar w:fldCharType="begin"/>
        </w:r>
        <w:r w:rsidRPr="004E5377">
          <w:rPr>
            <w:rFonts w:ascii="Rock Sans" w:hAnsi="Rock Sans"/>
            <w:b/>
            <w:bCs/>
            <w:sz w:val="20"/>
            <w:szCs w:val="20"/>
          </w:rPr>
          <w:instrText xml:space="preserve"> PAGE   \* MERGEFORMAT </w:instrText>
        </w:r>
        <w:r w:rsidRPr="004E5377">
          <w:rPr>
            <w:rFonts w:ascii="Rock Sans" w:hAnsi="Rock Sans"/>
            <w:b/>
            <w:bCs/>
            <w:sz w:val="20"/>
            <w:szCs w:val="20"/>
          </w:rPr>
          <w:fldChar w:fldCharType="separate"/>
        </w:r>
        <w:r w:rsidRPr="004E5377">
          <w:rPr>
            <w:rFonts w:ascii="Rock Sans" w:hAnsi="Rock Sans"/>
            <w:b/>
            <w:bCs/>
            <w:noProof/>
            <w:sz w:val="20"/>
            <w:szCs w:val="20"/>
          </w:rPr>
          <w:t>2</w:t>
        </w:r>
        <w:r w:rsidRPr="004E5377">
          <w:rPr>
            <w:rFonts w:ascii="Rock Sans" w:hAnsi="Rock Sans"/>
            <w:b/>
            <w:bCs/>
            <w:noProof/>
            <w:sz w:val="20"/>
            <w:szCs w:val="20"/>
          </w:rPr>
          <w:fldChar w:fldCharType="end"/>
        </w:r>
      </w:p>
    </w:sdtContent>
  </w:sdt>
  <w:p w14:paraId="5F262DCB" w14:textId="77777777" w:rsidR="004E5377" w:rsidRDefault="004E5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9400" w14:textId="77777777" w:rsidR="00757D39" w:rsidRDefault="00757D39" w:rsidP="004E5377">
      <w:pPr>
        <w:spacing w:after="0" w:line="240" w:lineRule="auto"/>
      </w:pPr>
      <w:r>
        <w:separator/>
      </w:r>
    </w:p>
  </w:footnote>
  <w:footnote w:type="continuationSeparator" w:id="0">
    <w:p w14:paraId="045D4AC3" w14:textId="77777777" w:rsidR="00757D39" w:rsidRDefault="00757D39" w:rsidP="004E5377">
      <w:pPr>
        <w:spacing w:after="0" w:line="240" w:lineRule="auto"/>
      </w:pPr>
      <w:r>
        <w:continuationSeparator/>
      </w:r>
    </w:p>
  </w:footnote>
  <w:footnote w:type="continuationNotice" w:id="1">
    <w:p w14:paraId="371FB55F" w14:textId="77777777" w:rsidR="00757D39" w:rsidRDefault="00757D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165"/>
    <w:multiLevelType w:val="hybridMultilevel"/>
    <w:tmpl w:val="CAD4DA56"/>
    <w:lvl w:ilvl="0" w:tplc="B478DC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97837"/>
    <w:multiLevelType w:val="hybridMultilevel"/>
    <w:tmpl w:val="74287B86"/>
    <w:lvl w:ilvl="0" w:tplc="B478D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86623"/>
    <w:multiLevelType w:val="hybridMultilevel"/>
    <w:tmpl w:val="459E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0082"/>
    <w:multiLevelType w:val="hybridMultilevel"/>
    <w:tmpl w:val="5E4032E6"/>
    <w:lvl w:ilvl="0" w:tplc="B478DC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D751C"/>
    <w:multiLevelType w:val="hybridMultilevel"/>
    <w:tmpl w:val="EC701B8C"/>
    <w:lvl w:ilvl="0" w:tplc="B478D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E66BE"/>
    <w:multiLevelType w:val="hybridMultilevel"/>
    <w:tmpl w:val="AFA61782"/>
    <w:lvl w:ilvl="0" w:tplc="B478DCF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7E68"/>
    <w:multiLevelType w:val="hybridMultilevel"/>
    <w:tmpl w:val="52FAA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65C23"/>
    <w:multiLevelType w:val="hybridMultilevel"/>
    <w:tmpl w:val="FC3A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53B34"/>
    <w:multiLevelType w:val="hybridMultilevel"/>
    <w:tmpl w:val="E61A3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E3C99"/>
    <w:multiLevelType w:val="multilevel"/>
    <w:tmpl w:val="0E64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36397A"/>
    <w:multiLevelType w:val="hybridMultilevel"/>
    <w:tmpl w:val="79482674"/>
    <w:lvl w:ilvl="0" w:tplc="B478DC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66261"/>
    <w:multiLevelType w:val="hybridMultilevel"/>
    <w:tmpl w:val="A912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633F7"/>
    <w:multiLevelType w:val="hybridMultilevel"/>
    <w:tmpl w:val="936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F1625"/>
    <w:multiLevelType w:val="multilevel"/>
    <w:tmpl w:val="7E40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5E73D7"/>
    <w:multiLevelType w:val="hybridMultilevel"/>
    <w:tmpl w:val="2760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F380F"/>
    <w:multiLevelType w:val="hybridMultilevel"/>
    <w:tmpl w:val="C07A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25D3F"/>
    <w:multiLevelType w:val="hybridMultilevel"/>
    <w:tmpl w:val="C54EFD00"/>
    <w:lvl w:ilvl="0" w:tplc="B478DCFA">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FD360EC"/>
    <w:multiLevelType w:val="hybridMultilevel"/>
    <w:tmpl w:val="0AC0B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4D72F8"/>
    <w:multiLevelType w:val="hybridMultilevel"/>
    <w:tmpl w:val="DC68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F2665"/>
    <w:multiLevelType w:val="hybridMultilevel"/>
    <w:tmpl w:val="4D44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64C85"/>
    <w:multiLevelType w:val="hybridMultilevel"/>
    <w:tmpl w:val="DA5A7184"/>
    <w:lvl w:ilvl="0" w:tplc="04090001">
      <w:start w:val="1"/>
      <w:numFmt w:val="bullet"/>
      <w:lvlText w:val=""/>
      <w:lvlJc w:val="left"/>
      <w:pPr>
        <w:ind w:left="720" w:hanging="360"/>
      </w:pPr>
      <w:rPr>
        <w:rFonts w:ascii="Symbol" w:hAnsi="Symbol" w:hint="default"/>
      </w:rPr>
    </w:lvl>
    <w:lvl w:ilvl="1" w:tplc="505C2D8A">
      <w:numFmt w:val="bullet"/>
      <w:lvlText w:val="•"/>
      <w:lvlJc w:val="left"/>
      <w:pPr>
        <w:ind w:left="1440" w:hanging="360"/>
      </w:pPr>
      <w:rPr>
        <w:rFonts w:ascii="Rock Sans" w:eastAsia="Times New Roman" w:hAnsi="Rock San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D65DD"/>
    <w:multiLevelType w:val="hybridMultilevel"/>
    <w:tmpl w:val="5A781974"/>
    <w:lvl w:ilvl="0" w:tplc="B478DCFA">
      <w:start w:val="1"/>
      <w:numFmt w:val="bullet"/>
      <w:lvlText w:val=""/>
      <w:lvlJc w:val="left"/>
      <w:pPr>
        <w:ind w:left="1350" w:hanging="360"/>
      </w:pPr>
      <w:rPr>
        <w:rFonts w:ascii="Symbol" w:hAnsi="Symbol"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91640EC"/>
    <w:multiLevelType w:val="hybridMultilevel"/>
    <w:tmpl w:val="CA9E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0107C"/>
    <w:multiLevelType w:val="hybridMultilevel"/>
    <w:tmpl w:val="4372D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62604"/>
    <w:multiLevelType w:val="hybridMultilevel"/>
    <w:tmpl w:val="94D2A43C"/>
    <w:lvl w:ilvl="0" w:tplc="FFFFFFFF">
      <w:start w:val="1"/>
      <w:numFmt w:val="bullet"/>
      <w:lvlText w:val=""/>
      <w:lvlJc w:val="left"/>
      <w:pPr>
        <w:ind w:left="720" w:hanging="360"/>
      </w:pPr>
      <w:rPr>
        <w:rFonts w:ascii="Symbol" w:hAnsi="Symbol" w:hint="default"/>
        <w:color w:val="auto"/>
      </w:rPr>
    </w:lvl>
    <w:lvl w:ilvl="1" w:tplc="B478DCFA">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DE44A2"/>
    <w:multiLevelType w:val="hybridMultilevel"/>
    <w:tmpl w:val="7800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022F4"/>
    <w:multiLevelType w:val="hybridMultilevel"/>
    <w:tmpl w:val="5922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D5595E"/>
    <w:multiLevelType w:val="hybridMultilevel"/>
    <w:tmpl w:val="55504846"/>
    <w:lvl w:ilvl="0" w:tplc="B478DCF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F164B6"/>
    <w:multiLevelType w:val="hybridMultilevel"/>
    <w:tmpl w:val="EB2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BD76B9"/>
    <w:multiLevelType w:val="hybridMultilevel"/>
    <w:tmpl w:val="B48C02A8"/>
    <w:lvl w:ilvl="0" w:tplc="B478DC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45A5F"/>
    <w:multiLevelType w:val="hybridMultilevel"/>
    <w:tmpl w:val="6F580B4E"/>
    <w:lvl w:ilvl="0" w:tplc="B478DCF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52433"/>
    <w:multiLevelType w:val="hybridMultilevel"/>
    <w:tmpl w:val="F3F0D742"/>
    <w:lvl w:ilvl="0" w:tplc="B478D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F1C7E"/>
    <w:multiLevelType w:val="hybridMultilevel"/>
    <w:tmpl w:val="BE520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42716"/>
    <w:multiLevelType w:val="hybridMultilevel"/>
    <w:tmpl w:val="4C60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E87A19"/>
    <w:multiLevelType w:val="hybridMultilevel"/>
    <w:tmpl w:val="D5C8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13C06"/>
    <w:multiLevelType w:val="hybridMultilevel"/>
    <w:tmpl w:val="D950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DE748C"/>
    <w:multiLevelType w:val="hybridMultilevel"/>
    <w:tmpl w:val="F6D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E2542"/>
    <w:multiLevelType w:val="hybridMultilevel"/>
    <w:tmpl w:val="3C364D46"/>
    <w:lvl w:ilvl="0" w:tplc="B478DC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B1752"/>
    <w:multiLevelType w:val="hybridMultilevel"/>
    <w:tmpl w:val="62CCA71E"/>
    <w:lvl w:ilvl="0" w:tplc="B478DC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5B745D"/>
    <w:multiLevelType w:val="hybridMultilevel"/>
    <w:tmpl w:val="EF646898"/>
    <w:lvl w:ilvl="0" w:tplc="B478DC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074C7D"/>
    <w:multiLevelType w:val="hybridMultilevel"/>
    <w:tmpl w:val="3BC2D8C6"/>
    <w:lvl w:ilvl="0" w:tplc="B478DC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145C0"/>
    <w:multiLevelType w:val="hybridMultilevel"/>
    <w:tmpl w:val="AD308990"/>
    <w:lvl w:ilvl="0" w:tplc="B478DCF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C2A06"/>
    <w:multiLevelType w:val="hybridMultilevel"/>
    <w:tmpl w:val="D0E2F0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6B980482"/>
    <w:multiLevelType w:val="hybridMultilevel"/>
    <w:tmpl w:val="5BA0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FF69C8"/>
    <w:multiLevelType w:val="hybridMultilevel"/>
    <w:tmpl w:val="E850C424"/>
    <w:lvl w:ilvl="0" w:tplc="B478DC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A7C4D"/>
    <w:multiLevelType w:val="hybridMultilevel"/>
    <w:tmpl w:val="D0F6E4AA"/>
    <w:lvl w:ilvl="0" w:tplc="B478DCF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107EDC"/>
    <w:multiLevelType w:val="hybridMultilevel"/>
    <w:tmpl w:val="0608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D390B"/>
    <w:multiLevelType w:val="hybridMultilevel"/>
    <w:tmpl w:val="2DC6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C62BBD"/>
    <w:multiLevelType w:val="hybridMultilevel"/>
    <w:tmpl w:val="4AC60FCE"/>
    <w:lvl w:ilvl="0" w:tplc="B478DC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E02C48"/>
    <w:multiLevelType w:val="hybridMultilevel"/>
    <w:tmpl w:val="1208F8F0"/>
    <w:lvl w:ilvl="0" w:tplc="B478DC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4010BC"/>
    <w:multiLevelType w:val="multilevel"/>
    <w:tmpl w:val="4FAC0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687D52"/>
    <w:multiLevelType w:val="hybridMultilevel"/>
    <w:tmpl w:val="1256B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4E4FB3"/>
    <w:multiLevelType w:val="hybridMultilevel"/>
    <w:tmpl w:val="743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392F9A"/>
    <w:multiLevelType w:val="hybridMultilevel"/>
    <w:tmpl w:val="44EC8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174674">
    <w:abstractNumId w:val="15"/>
  </w:num>
  <w:num w:numId="2" w16cid:durableId="853961384">
    <w:abstractNumId w:val="10"/>
  </w:num>
  <w:num w:numId="3" w16cid:durableId="1792359778">
    <w:abstractNumId w:val="38"/>
  </w:num>
  <w:num w:numId="4" w16cid:durableId="507600746">
    <w:abstractNumId w:val="3"/>
  </w:num>
  <w:num w:numId="5" w16cid:durableId="916673903">
    <w:abstractNumId w:val="23"/>
  </w:num>
  <w:num w:numId="6" w16cid:durableId="909535616">
    <w:abstractNumId w:val="30"/>
  </w:num>
  <w:num w:numId="7" w16cid:durableId="259799618">
    <w:abstractNumId w:val="39"/>
  </w:num>
  <w:num w:numId="8" w16cid:durableId="1221554329">
    <w:abstractNumId w:val="32"/>
  </w:num>
  <w:num w:numId="9" w16cid:durableId="1647972048">
    <w:abstractNumId w:val="26"/>
  </w:num>
  <w:num w:numId="10" w16cid:durableId="1446999796">
    <w:abstractNumId w:val="17"/>
  </w:num>
  <w:num w:numId="11" w16cid:durableId="261691364">
    <w:abstractNumId w:val="24"/>
  </w:num>
  <w:num w:numId="12" w16cid:durableId="973021846">
    <w:abstractNumId w:val="53"/>
  </w:num>
  <w:num w:numId="13" w16cid:durableId="1963876186">
    <w:abstractNumId w:val="11"/>
  </w:num>
  <w:num w:numId="14" w16cid:durableId="1133595692">
    <w:abstractNumId w:val="43"/>
  </w:num>
  <w:num w:numId="15" w16cid:durableId="297609656">
    <w:abstractNumId w:val="27"/>
  </w:num>
  <w:num w:numId="16" w16cid:durableId="605773865">
    <w:abstractNumId w:val="8"/>
  </w:num>
  <w:num w:numId="17" w16cid:durableId="2059157285">
    <w:abstractNumId w:val="12"/>
  </w:num>
  <w:num w:numId="18" w16cid:durableId="810097008">
    <w:abstractNumId w:val="5"/>
  </w:num>
  <w:num w:numId="19" w16cid:durableId="1766143809">
    <w:abstractNumId w:val="16"/>
  </w:num>
  <w:num w:numId="20" w16cid:durableId="1968586407">
    <w:abstractNumId w:val="25"/>
  </w:num>
  <w:num w:numId="21" w16cid:durableId="1029331084">
    <w:abstractNumId w:val="19"/>
  </w:num>
  <w:num w:numId="22" w16cid:durableId="276109937">
    <w:abstractNumId w:val="20"/>
  </w:num>
  <w:num w:numId="23" w16cid:durableId="1194807419">
    <w:abstractNumId w:val="6"/>
  </w:num>
  <w:num w:numId="24" w16cid:durableId="1075856087">
    <w:abstractNumId w:val="34"/>
  </w:num>
  <w:num w:numId="25" w16cid:durableId="1717005950">
    <w:abstractNumId w:val="52"/>
  </w:num>
  <w:num w:numId="26" w16cid:durableId="1018853482">
    <w:abstractNumId w:val="41"/>
  </w:num>
  <w:num w:numId="27" w16cid:durableId="2043507314">
    <w:abstractNumId w:val="33"/>
  </w:num>
  <w:num w:numId="28" w16cid:durableId="546374399">
    <w:abstractNumId w:val="37"/>
  </w:num>
  <w:num w:numId="29" w16cid:durableId="1137381764">
    <w:abstractNumId w:val="22"/>
  </w:num>
  <w:num w:numId="30" w16cid:durableId="375934219">
    <w:abstractNumId w:val="1"/>
  </w:num>
  <w:num w:numId="31" w16cid:durableId="33620155">
    <w:abstractNumId w:val="4"/>
  </w:num>
  <w:num w:numId="32" w16cid:durableId="1987777296">
    <w:abstractNumId w:val="49"/>
  </w:num>
  <w:num w:numId="33" w16cid:durableId="472796743">
    <w:abstractNumId w:val="31"/>
  </w:num>
  <w:num w:numId="34" w16cid:durableId="314769792">
    <w:abstractNumId w:val="44"/>
  </w:num>
  <w:num w:numId="35" w16cid:durableId="779568635">
    <w:abstractNumId w:val="42"/>
  </w:num>
  <w:num w:numId="36" w16cid:durableId="1420057004">
    <w:abstractNumId w:val="36"/>
  </w:num>
  <w:num w:numId="37" w16cid:durableId="1160392566">
    <w:abstractNumId w:val="46"/>
  </w:num>
  <w:num w:numId="38" w16cid:durableId="1664092048">
    <w:abstractNumId w:val="28"/>
  </w:num>
  <w:num w:numId="39" w16cid:durableId="1062677566">
    <w:abstractNumId w:val="29"/>
  </w:num>
  <w:num w:numId="40" w16cid:durableId="2110274255">
    <w:abstractNumId w:val="0"/>
  </w:num>
  <w:num w:numId="41" w16cid:durableId="581912811">
    <w:abstractNumId w:val="21"/>
  </w:num>
  <w:num w:numId="42" w16cid:durableId="1390419849">
    <w:abstractNumId w:val="2"/>
  </w:num>
  <w:num w:numId="43" w16cid:durableId="1269855747">
    <w:abstractNumId w:val="18"/>
  </w:num>
  <w:num w:numId="44" w16cid:durableId="1283146266">
    <w:abstractNumId w:val="45"/>
  </w:num>
  <w:num w:numId="45" w16cid:durableId="1165314813">
    <w:abstractNumId w:val="40"/>
  </w:num>
  <w:num w:numId="46" w16cid:durableId="170264291">
    <w:abstractNumId w:val="48"/>
  </w:num>
  <w:num w:numId="47" w16cid:durableId="1858887785">
    <w:abstractNumId w:val="35"/>
  </w:num>
  <w:num w:numId="48" w16cid:durableId="2142527364">
    <w:abstractNumId w:val="7"/>
  </w:num>
  <w:num w:numId="49" w16cid:durableId="1267079066">
    <w:abstractNumId w:val="9"/>
  </w:num>
  <w:num w:numId="50" w16cid:durableId="492331901">
    <w:abstractNumId w:val="50"/>
  </w:num>
  <w:num w:numId="51" w16cid:durableId="194805684">
    <w:abstractNumId w:val="47"/>
  </w:num>
  <w:num w:numId="52" w16cid:durableId="1792938105">
    <w:abstractNumId w:val="14"/>
  </w:num>
  <w:num w:numId="53" w16cid:durableId="1205563575">
    <w:abstractNumId w:val="51"/>
  </w:num>
  <w:num w:numId="54" w16cid:durableId="429202350">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8D"/>
    <w:rsid w:val="00002EFC"/>
    <w:rsid w:val="00003C89"/>
    <w:rsid w:val="00004294"/>
    <w:rsid w:val="0000449F"/>
    <w:rsid w:val="000045ED"/>
    <w:rsid w:val="00004CEE"/>
    <w:rsid w:val="0000583F"/>
    <w:rsid w:val="00007351"/>
    <w:rsid w:val="0001021A"/>
    <w:rsid w:val="00010972"/>
    <w:rsid w:val="0001231B"/>
    <w:rsid w:val="00016E17"/>
    <w:rsid w:val="0001788C"/>
    <w:rsid w:val="0002081C"/>
    <w:rsid w:val="00020FF4"/>
    <w:rsid w:val="00021557"/>
    <w:rsid w:val="00021C3A"/>
    <w:rsid w:val="0002260A"/>
    <w:rsid w:val="00023C01"/>
    <w:rsid w:val="00025D4A"/>
    <w:rsid w:val="0002606D"/>
    <w:rsid w:val="00027DE2"/>
    <w:rsid w:val="0003023C"/>
    <w:rsid w:val="000335DC"/>
    <w:rsid w:val="0003780E"/>
    <w:rsid w:val="00040B34"/>
    <w:rsid w:val="00040E30"/>
    <w:rsid w:val="00042448"/>
    <w:rsid w:val="00042941"/>
    <w:rsid w:val="0004451A"/>
    <w:rsid w:val="00046078"/>
    <w:rsid w:val="0004769D"/>
    <w:rsid w:val="00047A04"/>
    <w:rsid w:val="00050EC8"/>
    <w:rsid w:val="00054BF6"/>
    <w:rsid w:val="00054FBB"/>
    <w:rsid w:val="00056A0C"/>
    <w:rsid w:val="00056E3A"/>
    <w:rsid w:val="00057605"/>
    <w:rsid w:val="00057C57"/>
    <w:rsid w:val="00060FDE"/>
    <w:rsid w:val="00061EA8"/>
    <w:rsid w:val="00062387"/>
    <w:rsid w:val="00064DD6"/>
    <w:rsid w:val="00071659"/>
    <w:rsid w:val="00071F80"/>
    <w:rsid w:val="000732F8"/>
    <w:rsid w:val="000771F0"/>
    <w:rsid w:val="000808AC"/>
    <w:rsid w:val="00081D8E"/>
    <w:rsid w:val="00085DBD"/>
    <w:rsid w:val="0009034B"/>
    <w:rsid w:val="00091FDB"/>
    <w:rsid w:val="00093833"/>
    <w:rsid w:val="00093CCE"/>
    <w:rsid w:val="00094ED4"/>
    <w:rsid w:val="00095096"/>
    <w:rsid w:val="00096118"/>
    <w:rsid w:val="000A1125"/>
    <w:rsid w:val="000A2205"/>
    <w:rsid w:val="000A36F5"/>
    <w:rsid w:val="000A588D"/>
    <w:rsid w:val="000A73FB"/>
    <w:rsid w:val="000A7792"/>
    <w:rsid w:val="000B1105"/>
    <w:rsid w:val="000B11B2"/>
    <w:rsid w:val="000B175C"/>
    <w:rsid w:val="000B2399"/>
    <w:rsid w:val="000B28F7"/>
    <w:rsid w:val="000B2FCF"/>
    <w:rsid w:val="000B3030"/>
    <w:rsid w:val="000B3481"/>
    <w:rsid w:val="000B441C"/>
    <w:rsid w:val="000B59A7"/>
    <w:rsid w:val="000B73A5"/>
    <w:rsid w:val="000B7485"/>
    <w:rsid w:val="000B7996"/>
    <w:rsid w:val="000B7DCD"/>
    <w:rsid w:val="000C040E"/>
    <w:rsid w:val="000C2F62"/>
    <w:rsid w:val="000C4CFE"/>
    <w:rsid w:val="000C5867"/>
    <w:rsid w:val="000C5B52"/>
    <w:rsid w:val="000C6FFD"/>
    <w:rsid w:val="000C71D3"/>
    <w:rsid w:val="000D0E06"/>
    <w:rsid w:val="000D172E"/>
    <w:rsid w:val="000D2495"/>
    <w:rsid w:val="000D6EC8"/>
    <w:rsid w:val="000E07FA"/>
    <w:rsid w:val="000E4475"/>
    <w:rsid w:val="000E5906"/>
    <w:rsid w:val="000F46C7"/>
    <w:rsid w:val="000F4972"/>
    <w:rsid w:val="000F5453"/>
    <w:rsid w:val="000F79A7"/>
    <w:rsid w:val="001021A2"/>
    <w:rsid w:val="001021CF"/>
    <w:rsid w:val="001031A9"/>
    <w:rsid w:val="00103E10"/>
    <w:rsid w:val="00104C4A"/>
    <w:rsid w:val="00106C5F"/>
    <w:rsid w:val="00111880"/>
    <w:rsid w:val="001129B4"/>
    <w:rsid w:val="001130DE"/>
    <w:rsid w:val="001142C0"/>
    <w:rsid w:val="001152BC"/>
    <w:rsid w:val="00117369"/>
    <w:rsid w:val="00120501"/>
    <w:rsid w:val="001222BB"/>
    <w:rsid w:val="0012255C"/>
    <w:rsid w:val="00122828"/>
    <w:rsid w:val="00123341"/>
    <w:rsid w:val="00123430"/>
    <w:rsid w:val="00123D0E"/>
    <w:rsid w:val="00123DEC"/>
    <w:rsid w:val="001244C2"/>
    <w:rsid w:val="0012451B"/>
    <w:rsid w:val="00125355"/>
    <w:rsid w:val="001263A5"/>
    <w:rsid w:val="00126E70"/>
    <w:rsid w:val="001274E4"/>
    <w:rsid w:val="001277C2"/>
    <w:rsid w:val="00130448"/>
    <w:rsid w:val="0013128F"/>
    <w:rsid w:val="00132BD4"/>
    <w:rsid w:val="0013677A"/>
    <w:rsid w:val="00137177"/>
    <w:rsid w:val="00137A75"/>
    <w:rsid w:val="00140467"/>
    <w:rsid w:val="00141C68"/>
    <w:rsid w:val="001470D4"/>
    <w:rsid w:val="001504FF"/>
    <w:rsid w:val="00151015"/>
    <w:rsid w:val="00152B10"/>
    <w:rsid w:val="0015355E"/>
    <w:rsid w:val="00154B3C"/>
    <w:rsid w:val="001554C4"/>
    <w:rsid w:val="00157DE0"/>
    <w:rsid w:val="0016092C"/>
    <w:rsid w:val="001640C5"/>
    <w:rsid w:val="00165DB6"/>
    <w:rsid w:val="00172B0C"/>
    <w:rsid w:val="001731D6"/>
    <w:rsid w:val="001743B9"/>
    <w:rsid w:val="0017654D"/>
    <w:rsid w:val="00176C24"/>
    <w:rsid w:val="00181836"/>
    <w:rsid w:val="001819A7"/>
    <w:rsid w:val="0018377A"/>
    <w:rsid w:val="00184D72"/>
    <w:rsid w:val="00184EEA"/>
    <w:rsid w:val="00190B54"/>
    <w:rsid w:val="00191664"/>
    <w:rsid w:val="001921E8"/>
    <w:rsid w:val="00193D45"/>
    <w:rsid w:val="00193E2D"/>
    <w:rsid w:val="001943A2"/>
    <w:rsid w:val="00195718"/>
    <w:rsid w:val="00195F0B"/>
    <w:rsid w:val="001960CB"/>
    <w:rsid w:val="001964F3"/>
    <w:rsid w:val="001971CB"/>
    <w:rsid w:val="00197FA3"/>
    <w:rsid w:val="001A1206"/>
    <w:rsid w:val="001B1CCF"/>
    <w:rsid w:val="001B3838"/>
    <w:rsid w:val="001B39FA"/>
    <w:rsid w:val="001B4A29"/>
    <w:rsid w:val="001B7566"/>
    <w:rsid w:val="001B762A"/>
    <w:rsid w:val="001C1009"/>
    <w:rsid w:val="001C123C"/>
    <w:rsid w:val="001C1D74"/>
    <w:rsid w:val="001C446A"/>
    <w:rsid w:val="001D05BE"/>
    <w:rsid w:val="001D28AE"/>
    <w:rsid w:val="001D2E42"/>
    <w:rsid w:val="001D4A8E"/>
    <w:rsid w:val="001D70A8"/>
    <w:rsid w:val="001D7120"/>
    <w:rsid w:val="001E303F"/>
    <w:rsid w:val="001E3A26"/>
    <w:rsid w:val="001E45FF"/>
    <w:rsid w:val="001E4CFE"/>
    <w:rsid w:val="001E5974"/>
    <w:rsid w:val="001E5A98"/>
    <w:rsid w:val="001E673F"/>
    <w:rsid w:val="001F02ED"/>
    <w:rsid w:val="001F123C"/>
    <w:rsid w:val="001F17C2"/>
    <w:rsid w:val="001F48AA"/>
    <w:rsid w:val="001F529B"/>
    <w:rsid w:val="002006B1"/>
    <w:rsid w:val="002021E7"/>
    <w:rsid w:val="00202B39"/>
    <w:rsid w:val="00206AD9"/>
    <w:rsid w:val="00207773"/>
    <w:rsid w:val="00213077"/>
    <w:rsid w:val="00217039"/>
    <w:rsid w:val="00220689"/>
    <w:rsid w:val="00222E6B"/>
    <w:rsid w:val="002232EE"/>
    <w:rsid w:val="00225DCE"/>
    <w:rsid w:val="00225F20"/>
    <w:rsid w:val="00226DC7"/>
    <w:rsid w:val="00226FA1"/>
    <w:rsid w:val="00232C14"/>
    <w:rsid w:val="00234A1C"/>
    <w:rsid w:val="0024072D"/>
    <w:rsid w:val="00240A4A"/>
    <w:rsid w:val="00241535"/>
    <w:rsid w:val="002420B4"/>
    <w:rsid w:val="00242442"/>
    <w:rsid w:val="00242AE3"/>
    <w:rsid w:val="0024334C"/>
    <w:rsid w:val="00243556"/>
    <w:rsid w:val="00243D11"/>
    <w:rsid w:val="00243E89"/>
    <w:rsid w:val="0024482F"/>
    <w:rsid w:val="00246A5D"/>
    <w:rsid w:val="00250FBA"/>
    <w:rsid w:val="00251000"/>
    <w:rsid w:val="00251024"/>
    <w:rsid w:val="00251F9B"/>
    <w:rsid w:val="00253B35"/>
    <w:rsid w:val="00255EE4"/>
    <w:rsid w:val="002560C0"/>
    <w:rsid w:val="0026352A"/>
    <w:rsid w:val="00263829"/>
    <w:rsid w:val="002702FA"/>
    <w:rsid w:val="00270528"/>
    <w:rsid w:val="002719D7"/>
    <w:rsid w:val="00272E3D"/>
    <w:rsid w:val="00273068"/>
    <w:rsid w:val="00274F00"/>
    <w:rsid w:val="00275185"/>
    <w:rsid w:val="0027767F"/>
    <w:rsid w:val="00277B64"/>
    <w:rsid w:val="002800E7"/>
    <w:rsid w:val="00280575"/>
    <w:rsid w:val="00280632"/>
    <w:rsid w:val="002815CA"/>
    <w:rsid w:val="00283B20"/>
    <w:rsid w:val="002874E5"/>
    <w:rsid w:val="00287F4F"/>
    <w:rsid w:val="002918D1"/>
    <w:rsid w:val="002927E7"/>
    <w:rsid w:val="002955BB"/>
    <w:rsid w:val="00297BC7"/>
    <w:rsid w:val="002A0FB9"/>
    <w:rsid w:val="002A238C"/>
    <w:rsid w:val="002A2FA6"/>
    <w:rsid w:val="002A6EA0"/>
    <w:rsid w:val="002A7E65"/>
    <w:rsid w:val="002B0322"/>
    <w:rsid w:val="002B2646"/>
    <w:rsid w:val="002B64F2"/>
    <w:rsid w:val="002B68DD"/>
    <w:rsid w:val="002B7D8C"/>
    <w:rsid w:val="002C04AF"/>
    <w:rsid w:val="002C3066"/>
    <w:rsid w:val="002C4519"/>
    <w:rsid w:val="002D0E79"/>
    <w:rsid w:val="002D2104"/>
    <w:rsid w:val="002D3B9D"/>
    <w:rsid w:val="002D4A24"/>
    <w:rsid w:val="002D6B0F"/>
    <w:rsid w:val="002D6D5C"/>
    <w:rsid w:val="002E1FCA"/>
    <w:rsid w:val="002E2B0E"/>
    <w:rsid w:val="002E3CEC"/>
    <w:rsid w:val="002E3DF8"/>
    <w:rsid w:val="002E571D"/>
    <w:rsid w:val="002E60C6"/>
    <w:rsid w:val="002E799D"/>
    <w:rsid w:val="002F1651"/>
    <w:rsid w:val="002F3648"/>
    <w:rsid w:val="002F56E9"/>
    <w:rsid w:val="002F64BF"/>
    <w:rsid w:val="002F69FC"/>
    <w:rsid w:val="00300137"/>
    <w:rsid w:val="00301F0D"/>
    <w:rsid w:val="0030291D"/>
    <w:rsid w:val="00303AA9"/>
    <w:rsid w:val="00305421"/>
    <w:rsid w:val="00306B64"/>
    <w:rsid w:val="0031199F"/>
    <w:rsid w:val="00312047"/>
    <w:rsid w:val="00313F3F"/>
    <w:rsid w:val="00316AF9"/>
    <w:rsid w:val="00316FA3"/>
    <w:rsid w:val="00320063"/>
    <w:rsid w:val="00321EAA"/>
    <w:rsid w:val="00323826"/>
    <w:rsid w:val="00324DE2"/>
    <w:rsid w:val="003263B7"/>
    <w:rsid w:val="0032785B"/>
    <w:rsid w:val="0033145C"/>
    <w:rsid w:val="003332D8"/>
    <w:rsid w:val="00333FBE"/>
    <w:rsid w:val="00334243"/>
    <w:rsid w:val="00335A1D"/>
    <w:rsid w:val="00335C8C"/>
    <w:rsid w:val="0034045A"/>
    <w:rsid w:val="00345DB7"/>
    <w:rsid w:val="0034760A"/>
    <w:rsid w:val="00350D7C"/>
    <w:rsid w:val="00352AFA"/>
    <w:rsid w:val="003540A7"/>
    <w:rsid w:val="00355516"/>
    <w:rsid w:val="0035689E"/>
    <w:rsid w:val="003640B2"/>
    <w:rsid w:val="00364841"/>
    <w:rsid w:val="00365E3E"/>
    <w:rsid w:val="00366D96"/>
    <w:rsid w:val="00367C17"/>
    <w:rsid w:val="00371902"/>
    <w:rsid w:val="00371B90"/>
    <w:rsid w:val="003725BA"/>
    <w:rsid w:val="003726CE"/>
    <w:rsid w:val="00373026"/>
    <w:rsid w:val="00373E06"/>
    <w:rsid w:val="003746A9"/>
    <w:rsid w:val="003757B0"/>
    <w:rsid w:val="003769FB"/>
    <w:rsid w:val="00376FBE"/>
    <w:rsid w:val="00380104"/>
    <w:rsid w:val="003812CA"/>
    <w:rsid w:val="00384608"/>
    <w:rsid w:val="003848B9"/>
    <w:rsid w:val="00392227"/>
    <w:rsid w:val="00392371"/>
    <w:rsid w:val="003927FB"/>
    <w:rsid w:val="003938AB"/>
    <w:rsid w:val="0039486A"/>
    <w:rsid w:val="00396949"/>
    <w:rsid w:val="00396CFA"/>
    <w:rsid w:val="003A3B9B"/>
    <w:rsid w:val="003A587F"/>
    <w:rsid w:val="003A613A"/>
    <w:rsid w:val="003A61D2"/>
    <w:rsid w:val="003A72A3"/>
    <w:rsid w:val="003B0094"/>
    <w:rsid w:val="003B4EDB"/>
    <w:rsid w:val="003B58B4"/>
    <w:rsid w:val="003B6AE3"/>
    <w:rsid w:val="003C0AF2"/>
    <w:rsid w:val="003C0CA7"/>
    <w:rsid w:val="003C2712"/>
    <w:rsid w:val="003C2D00"/>
    <w:rsid w:val="003C3AC2"/>
    <w:rsid w:val="003C4040"/>
    <w:rsid w:val="003C7128"/>
    <w:rsid w:val="003D1DD3"/>
    <w:rsid w:val="003D3460"/>
    <w:rsid w:val="003D3EF8"/>
    <w:rsid w:val="003E13AF"/>
    <w:rsid w:val="003E6460"/>
    <w:rsid w:val="003E6A15"/>
    <w:rsid w:val="003E7E0E"/>
    <w:rsid w:val="003F2284"/>
    <w:rsid w:val="003F281D"/>
    <w:rsid w:val="003F2CBE"/>
    <w:rsid w:val="003F4D2A"/>
    <w:rsid w:val="003F5B3D"/>
    <w:rsid w:val="004005D2"/>
    <w:rsid w:val="00405992"/>
    <w:rsid w:val="00406710"/>
    <w:rsid w:val="00410FE9"/>
    <w:rsid w:val="0041174F"/>
    <w:rsid w:val="00411912"/>
    <w:rsid w:val="00412653"/>
    <w:rsid w:val="004156A5"/>
    <w:rsid w:val="00416290"/>
    <w:rsid w:val="00420A09"/>
    <w:rsid w:val="004224C0"/>
    <w:rsid w:val="00423C3B"/>
    <w:rsid w:val="00426BC9"/>
    <w:rsid w:val="00431ECB"/>
    <w:rsid w:val="004328F1"/>
    <w:rsid w:val="004501A0"/>
    <w:rsid w:val="00450C35"/>
    <w:rsid w:val="00450E14"/>
    <w:rsid w:val="00451FBF"/>
    <w:rsid w:val="0045275D"/>
    <w:rsid w:val="00453C07"/>
    <w:rsid w:val="00453D4B"/>
    <w:rsid w:val="00455A8A"/>
    <w:rsid w:val="0045608A"/>
    <w:rsid w:val="004573D9"/>
    <w:rsid w:val="00457423"/>
    <w:rsid w:val="00465BFD"/>
    <w:rsid w:val="00466143"/>
    <w:rsid w:val="00466E48"/>
    <w:rsid w:val="00467202"/>
    <w:rsid w:val="00470B4B"/>
    <w:rsid w:val="00471685"/>
    <w:rsid w:val="00472830"/>
    <w:rsid w:val="00473AE1"/>
    <w:rsid w:val="00474494"/>
    <w:rsid w:val="00474C52"/>
    <w:rsid w:val="00474DDE"/>
    <w:rsid w:val="004826AA"/>
    <w:rsid w:val="00482EDE"/>
    <w:rsid w:val="0048404C"/>
    <w:rsid w:val="00485DF7"/>
    <w:rsid w:val="0048635B"/>
    <w:rsid w:val="004863CA"/>
    <w:rsid w:val="00490012"/>
    <w:rsid w:val="0049066D"/>
    <w:rsid w:val="004909E8"/>
    <w:rsid w:val="0049216D"/>
    <w:rsid w:val="0049275F"/>
    <w:rsid w:val="00493F6A"/>
    <w:rsid w:val="004951C0"/>
    <w:rsid w:val="004A08CE"/>
    <w:rsid w:val="004A72B8"/>
    <w:rsid w:val="004B596E"/>
    <w:rsid w:val="004B6177"/>
    <w:rsid w:val="004B7531"/>
    <w:rsid w:val="004C0E6E"/>
    <w:rsid w:val="004C1C86"/>
    <w:rsid w:val="004C27C1"/>
    <w:rsid w:val="004C45CA"/>
    <w:rsid w:val="004C684D"/>
    <w:rsid w:val="004C70F6"/>
    <w:rsid w:val="004C7943"/>
    <w:rsid w:val="004D0458"/>
    <w:rsid w:val="004D4732"/>
    <w:rsid w:val="004D522D"/>
    <w:rsid w:val="004E04B9"/>
    <w:rsid w:val="004E16B3"/>
    <w:rsid w:val="004E1750"/>
    <w:rsid w:val="004E3AEC"/>
    <w:rsid w:val="004E4460"/>
    <w:rsid w:val="004E5377"/>
    <w:rsid w:val="004F1932"/>
    <w:rsid w:val="004F23DD"/>
    <w:rsid w:val="004F24DA"/>
    <w:rsid w:val="00500243"/>
    <w:rsid w:val="0050041D"/>
    <w:rsid w:val="005012E0"/>
    <w:rsid w:val="00501C60"/>
    <w:rsid w:val="00502A13"/>
    <w:rsid w:val="0050591C"/>
    <w:rsid w:val="00510EDD"/>
    <w:rsid w:val="00513205"/>
    <w:rsid w:val="00513A96"/>
    <w:rsid w:val="00513B7C"/>
    <w:rsid w:val="00515A8E"/>
    <w:rsid w:val="00520411"/>
    <w:rsid w:val="00521579"/>
    <w:rsid w:val="0052354C"/>
    <w:rsid w:val="00524B0C"/>
    <w:rsid w:val="005267C6"/>
    <w:rsid w:val="005276B3"/>
    <w:rsid w:val="00527939"/>
    <w:rsid w:val="00530F9B"/>
    <w:rsid w:val="00531BE8"/>
    <w:rsid w:val="005321C3"/>
    <w:rsid w:val="00533D9C"/>
    <w:rsid w:val="00535769"/>
    <w:rsid w:val="00536DAA"/>
    <w:rsid w:val="00536EC2"/>
    <w:rsid w:val="00540F6D"/>
    <w:rsid w:val="0054161C"/>
    <w:rsid w:val="00544176"/>
    <w:rsid w:val="00545E16"/>
    <w:rsid w:val="005505FF"/>
    <w:rsid w:val="00551B40"/>
    <w:rsid w:val="0055384D"/>
    <w:rsid w:val="00553CDF"/>
    <w:rsid w:val="00554771"/>
    <w:rsid w:val="005563D8"/>
    <w:rsid w:val="00556A79"/>
    <w:rsid w:val="00556E3A"/>
    <w:rsid w:val="00556F64"/>
    <w:rsid w:val="00560166"/>
    <w:rsid w:val="005607BF"/>
    <w:rsid w:val="005613FF"/>
    <w:rsid w:val="00566DB0"/>
    <w:rsid w:val="00572C9A"/>
    <w:rsid w:val="0057723C"/>
    <w:rsid w:val="00577712"/>
    <w:rsid w:val="00580061"/>
    <w:rsid w:val="00581DB8"/>
    <w:rsid w:val="005830F2"/>
    <w:rsid w:val="00583200"/>
    <w:rsid w:val="00583844"/>
    <w:rsid w:val="005854CD"/>
    <w:rsid w:val="00586924"/>
    <w:rsid w:val="00586F8E"/>
    <w:rsid w:val="0058720B"/>
    <w:rsid w:val="00591161"/>
    <w:rsid w:val="00591E67"/>
    <w:rsid w:val="005934AD"/>
    <w:rsid w:val="005946C1"/>
    <w:rsid w:val="005A0945"/>
    <w:rsid w:val="005A0BD2"/>
    <w:rsid w:val="005A199F"/>
    <w:rsid w:val="005A253E"/>
    <w:rsid w:val="005A446A"/>
    <w:rsid w:val="005A49FD"/>
    <w:rsid w:val="005A4E6D"/>
    <w:rsid w:val="005A51E2"/>
    <w:rsid w:val="005B0361"/>
    <w:rsid w:val="005B066A"/>
    <w:rsid w:val="005B1083"/>
    <w:rsid w:val="005B17DC"/>
    <w:rsid w:val="005B2298"/>
    <w:rsid w:val="005B3992"/>
    <w:rsid w:val="005B5A74"/>
    <w:rsid w:val="005B672B"/>
    <w:rsid w:val="005B739B"/>
    <w:rsid w:val="005C16C8"/>
    <w:rsid w:val="005C1D06"/>
    <w:rsid w:val="005C1EFA"/>
    <w:rsid w:val="005C2097"/>
    <w:rsid w:val="005C4BF6"/>
    <w:rsid w:val="005D00B8"/>
    <w:rsid w:val="005D1A8C"/>
    <w:rsid w:val="005D2179"/>
    <w:rsid w:val="005D2492"/>
    <w:rsid w:val="005D5849"/>
    <w:rsid w:val="005D6DFC"/>
    <w:rsid w:val="005E10A5"/>
    <w:rsid w:val="005E1D0B"/>
    <w:rsid w:val="005E23C8"/>
    <w:rsid w:val="005E3260"/>
    <w:rsid w:val="005E4523"/>
    <w:rsid w:val="005E68DC"/>
    <w:rsid w:val="005F0493"/>
    <w:rsid w:val="005F125D"/>
    <w:rsid w:val="005F427E"/>
    <w:rsid w:val="005F5538"/>
    <w:rsid w:val="005F5C60"/>
    <w:rsid w:val="005F6773"/>
    <w:rsid w:val="005F7047"/>
    <w:rsid w:val="00600215"/>
    <w:rsid w:val="00600462"/>
    <w:rsid w:val="00600EF1"/>
    <w:rsid w:val="006032CA"/>
    <w:rsid w:val="006034C7"/>
    <w:rsid w:val="00604DE3"/>
    <w:rsid w:val="006050FC"/>
    <w:rsid w:val="00605EB8"/>
    <w:rsid w:val="00606FC7"/>
    <w:rsid w:val="006072B8"/>
    <w:rsid w:val="006108D1"/>
    <w:rsid w:val="0061293B"/>
    <w:rsid w:val="00612F8A"/>
    <w:rsid w:val="006138C9"/>
    <w:rsid w:val="0061466E"/>
    <w:rsid w:val="00616225"/>
    <w:rsid w:val="00617BAF"/>
    <w:rsid w:val="00620B18"/>
    <w:rsid w:val="00622895"/>
    <w:rsid w:val="00622C2C"/>
    <w:rsid w:val="0062370B"/>
    <w:rsid w:val="00623B9B"/>
    <w:rsid w:val="00625F87"/>
    <w:rsid w:val="006271D5"/>
    <w:rsid w:val="00631126"/>
    <w:rsid w:val="00635499"/>
    <w:rsid w:val="00641FCE"/>
    <w:rsid w:val="006420C8"/>
    <w:rsid w:val="006423E0"/>
    <w:rsid w:val="006426FD"/>
    <w:rsid w:val="00642E53"/>
    <w:rsid w:val="00646A5A"/>
    <w:rsid w:val="00646B21"/>
    <w:rsid w:val="00647035"/>
    <w:rsid w:val="00650F98"/>
    <w:rsid w:val="0065150F"/>
    <w:rsid w:val="006524B1"/>
    <w:rsid w:val="0065411B"/>
    <w:rsid w:val="00654861"/>
    <w:rsid w:val="00655833"/>
    <w:rsid w:val="00656100"/>
    <w:rsid w:val="006561B7"/>
    <w:rsid w:val="00657EC8"/>
    <w:rsid w:val="006624C1"/>
    <w:rsid w:val="006647D5"/>
    <w:rsid w:val="006664D6"/>
    <w:rsid w:val="0067109B"/>
    <w:rsid w:val="00672E7A"/>
    <w:rsid w:val="006735B7"/>
    <w:rsid w:val="006736F4"/>
    <w:rsid w:val="00673A10"/>
    <w:rsid w:val="0067528D"/>
    <w:rsid w:val="00675CB5"/>
    <w:rsid w:val="0067703B"/>
    <w:rsid w:val="006807ED"/>
    <w:rsid w:val="0068129B"/>
    <w:rsid w:val="00681506"/>
    <w:rsid w:val="00681890"/>
    <w:rsid w:val="00686727"/>
    <w:rsid w:val="00686BFC"/>
    <w:rsid w:val="00690690"/>
    <w:rsid w:val="00691F8C"/>
    <w:rsid w:val="006934A9"/>
    <w:rsid w:val="006957C3"/>
    <w:rsid w:val="00696625"/>
    <w:rsid w:val="006A1214"/>
    <w:rsid w:val="006A163A"/>
    <w:rsid w:val="006A21FB"/>
    <w:rsid w:val="006A51C3"/>
    <w:rsid w:val="006A653D"/>
    <w:rsid w:val="006A65D0"/>
    <w:rsid w:val="006B041C"/>
    <w:rsid w:val="006B1C58"/>
    <w:rsid w:val="006B38F2"/>
    <w:rsid w:val="006B5908"/>
    <w:rsid w:val="006C1CF1"/>
    <w:rsid w:val="006C2ABF"/>
    <w:rsid w:val="006C3A50"/>
    <w:rsid w:val="006C45B3"/>
    <w:rsid w:val="006C563D"/>
    <w:rsid w:val="006C64AE"/>
    <w:rsid w:val="006D0B70"/>
    <w:rsid w:val="006D1EB9"/>
    <w:rsid w:val="006D2E1A"/>
    <w:rsid w:val="006D44D2"/>
    <w:rsid w:val="006D44DE"/>
    <w:rsid w:val="006D5211"/>
    <w:rsid w:val="006D64A5"/>
    <w:rsid w:val="006D6BC0"/>
    <w:rsid w:val="006E05B5"/>
    <w:rsid w:val="006E0E7D"/>
    <w:rsid w:val="006E12FD"/>
    <w:rsid w:val="006E6B3B"/>
    <w:rsid w:val="006E6C62"/>
    <w:rsid w:val="006E7EF2"/>
    <w:rsid w:val="006F0AC1"/>
    <w:rsid w:val="006F4E5B"/>
    <w:rsid w:val="006F5CDE"/>
    <w:rsid w:val="006F70FE"/>
    <w:rsid w:val="006F71BD"/>
    <w:rsid w:val="006F7E50"/>
    <w:rsid w:val="00701441"/>
    <w:rsid w:val="00701CCD"/>
    <w:rsid w:val="00702B8D"/>
    <w:rsid w:val="00704B9F"/>
    <w:rsid w:val="00706201"/>
    <w:rsid w:val="00707DF9"/>
    <w:rsid w:val="00707F89"/>
    <w:rsid w:val="00710B3D"/>
    <w:rsid w:val="007156E0"/>
    <w:rsid w:val="00716722"/>
    <w:rsid w:val="00716FC7"/>
    <w:rsid w:val="00724053"/>
    <w:rsid w:val="007241FB"/>
    <w:rsid w:val="00725A44"/>
    <w:rsid w:val="00726A3A"/>
    <w:rsid w:val="007270DF"/>
    <w:rsid w:val="007305A9"/>
    <w:rsid w:val="00730DF4"/>
    <w:rsid w:val="00733053"/>
    <w:rsid w:val="00734CDA"/>
    <w:rsid w:val="0073594D"/>
    <w:rsid w:val="00737F6F"/>
    <w:rsid w:val="007400C3"/>
    <w:rsid w:val="007403FF"/>
    <w:rsid w:val="00742E32"/>
    <w:rsid w:val="00745324"/>
    <w:rsid w:val="00746C38"/>
    <w:rsid w:val="00750CFE"/>
    <w:rsid w:val="00752FB0"/>
    <w:rsid w:val="00756F62"/>
    <w:rsid w:val="007572D4"/>
    <w:rsid w:val="00757D39"/>
    <w:rsid w:val="00757DF2"/>
    <w:rsid w:val="007624A2"/>
    <w:rsid w:val="00762CAA"/>
    <w:rsid w:val="00763D4A"/>
    <w:rsid w:val="0076474B"/>
    <w:rsid w:val="007647F8"/>
    <w:rsid w:val="00764BC7"/>
    <w:rsid w:val="007650CA"/>
    <w:rsid w:val="007665CB"/>
    <w:rsid w:val="00767934"/>
    <w:rsid w:val="00770B10"/>
    <w:rsid w:val="00771984"/>
    <w:rsid w:val="00772513"/>
    <w:rsid w:val="00772B87"/>
    <w:rsid w:val="00775AEC"/>
    <w:rsid w:val="00777793"/>
    <w:rsid w:val="00780702"/>
    <w:rsid w:val="00782C59"/>
    <w:rsid w:val="00783E95"/>
    <w:rsid w:val="0078739E"/>
    <w:rsid w:val="007942F1"/>
    <w:rsid w:val="00796D19"/>
    <w:rsid w:val="00797F3D"/>
    <w:rsid w:val="007A0162"/>
    <w:rsid w:val="007A0E92"/>
    <w:rsid w:val="007A23A8"/>
    <w:rsid w:val="007A2800"/>
    <w:rsid w:val="007A758C"/>
    <w:rsid w:val="007B24EF"/>
    <w:rsid w:val="007B3519"/>
    <w:rsid w:val="007B4FC4"/>
    <w:rsid w:val="007C10C4"/>
    <w:rsid w:val="007C138B"/>
    <w:rsid w:val="007C519F"/>
    <w:rsid w:val="007C5D21"/>
    <w:rsid w:val="007C5D4B"/>
    <w:rsid w:val="007C5DE8"/>
    <w:rsid w:val="007C65D3"/>
    <w:rsid w:val="007C74BD"/>
    <w:rsid w:val="007C7B59"/>
    <w:rsid w:val="007D0312"/>
    <w:rsid w:val="007D2339"/>
    <w:rsid w:val="007D28D6"/>
    <w:rsid w:val="007D29E3"/>
    <w:rsid w:val="007E25B8"/>
    <w:rsid w:val="007E4ADD"/>
    <w:rsid w:val="007E5886"/>
    <w:rsid w:val="007E6785"/>
    <w:rsid w:val="007F17A4"/>
    <w:rsid w:val="007F4401"/>
    <w:rsid w:val="007F4CC0"/>
    <w:rsid w:val="00800527"/>
    <w:rsid w:val="00802538"/>
    <w:rsid w:val="00804E47"/>
    <w:rsid w:val="0080641E"/>
    <w:rsid w:val="00806768"/>
    <w:rsid w:val="00813B4E"/>
    <w:rsid w:val="008148DA"/>
    <w:rsid w:val="0081585E"/>
    <w:rsid w:val="008158CC"/>
    <w:rsid w:val="0082087B"/>
    <w:rsid w:val="00820CFF"/>
    <w:rsid w:val="00823777"/>
    <w:rsid w:val="00827F15"/>
    <w:rsid w:val="00831A8F"/>
    <w:rsid w:val="00831D71"/>
    <w:rsid w:val="00831FB2"/>
    <w:rsid w:val="00832165"/>
    <w:rsid w:val="008400C9"/>
    <w:rsid w:val="00842436"/>
    <w:rsid w:val="0084351C"/>
    <w:rsid w:val="00843AE3"/>
    <w:rsid w:val="008461AF"/>
    <w:rsid w:val="008513CF"/>
    <w:rsid w:val="00851EE3"/>
    <w:rsid w:val="0085287B"/>
    <w:rsid w:val="00856F9C"/>
    <w:rsid w:val="00860A63"/>
    <w:rsid w:val="00860ABA"/>
    <w:rsid w:val="0086120F"/>
    <w:rsid w:val="008632E7"/>
    <w:rsid w:val="008634C2"/>
    <w:rsid w:val="00863FDB"/>
    <w:rsid w:val="00864D51"/>
    <w:rsid w:val="00865911"/>
    <w:rsid w:val="00872A35"/>
    <w:rsid w:val="00873713"/>
    <w:rsid w:val="008739BB"/>
    <w:rsid w:val="008759DF"/>
    <w:rsid w:val="008761E3"/>
    <w:rsid w:val="00882C0B"/>
    <w:rsid w:val="008832C2"/>
    <w:rsid w:val="008841D0"/>
    <w:rsid w:val="00884DEC"/>
    <w:rsid w:val="0089228D"/>
    <w:rsid w:val="0089241E"/>
    <w:rsid w:val="008924C7"/>
    <w:rsid w:val="008938AC"/>
    <w:rsid w:val="00897528"/>
    <w:rsid w:val="008A1835"/>
    <w:rsid w:val="008A4136"/>
    <w:rsid w:val="008A448D"/>
    <w:rsid w:val="008A5C81"/>
    <w:rsid w:val="008A6206"/>
    <w:rsid w:val="008B067F"/>
    <w:rsid w:val="008B2372"/>
    <w:rsid w:val="008B3ABD"/>
    <w:rsid w:val="008B4B13"/>
    <w:rsid w:val="008B737F"/>
    <w:rsid w:val="008C06AF"/>
    <w:rsid w:val="008C12D0"/>
    <w:rsid w:val="008C1686"/>
    <w:rsid w:val="008C38BD"/>
    <w:rsid w:val="008C70D4"/>
    <w:rsid w:val="008D0092"/>
    <w:rsid w:val="008D057B"/>
    <w:rsid w:val="008D090E"/>
    <w:rsid w:val="008D110F"/>
    <w:rsid w:val="008D2895"/>
    <w:rsid w:val="008D3143"/>
    <w:rsid w:val="008D40FD"/>
    <w:rsid w:val="008D4474"/>
    <w:rsid w:val="008D5E1A"/>
    <w:rsid w:val="008E0EE2"/>
    <w:rsid w:val="008E1C34"/>
    <w:rsid w:val="008E27AE"/>
    <w:rsid w:val="008E69EB"/>
    <w:rsid w:val="008F03FA"/>
    <w:rsid w:val="008F2284"/>
    <w:rsid w:val="008F25BE"/>
    <w:rsid w:val="008F2C37"/>
    <w:rsid w:val="008F3AB1"/>
    <w:rsid w:val="008F506D"/>
    <w:rsid w:val="008F5BFB"/>
    <w:rsid w:val="0090016E"/>
    <w:rsid w:val="00902775"/>
    <w:rsid w:val="00903D66"/>
    <w:rsid w:val="0090483A"/>
    <w:rsid w:val="009048BA"/>
    <w:rsid w:val="00904BF0"/>
    <w:rsid w:val="00905E39"/>
    <w:rsid w:val="009069F5"/>
    <w:rsid w:val="00912D31"/>
    <w:rsid w:val="0091327F"/>
    <w:rsid w:val="00915D47"/>
    <w:rsid w:val="00915EA3"/>
    <w:rsid w:val="00916040"/>
    <w:rsid w:val="0092110A"/>
    <w:rsid w:val="00935683"/>
    <w:rsid w:val="009358B6"/>
    <w:rsid w:val="0093630A"/>
    <w:rsid w:val="00936478"/>
    <w:rsid w:val="009420F1"/>
    <w:rsid w:val="00942326"/>
    <w:rsid w:val="00943D76"/>
    <w:rsid w:val="0094429F"/>
    <w:rsid w:val="00947441"/>
    <w:rsid w:val="00947879"/>
    <w:rsid w:val="00947E0D"/>
    <w:rsid w:val="0095120B"/>
    <w:rsid w:val="0095145E"/>
    <w:rsid w:val="0095506C"/>
    <w:rsid w:val="00957EDF"/>
    <w:rsid w:val="00960114"/>
    <w:rsid w:val="00960D6F"/>
    <w:rsid w:val="0096122D"/>
    <w:rsid w:val="0096181D"/>
    <w:rsid w:val="00963352"/>
    <w:rsid w:val="009640D4"/>
    <w:rsid w:val="00965E25"/>
    <w:rsid w:val="009662AB"/>
    <w:rsid w:val="00967612"/>
    <w:rsid w:val="0097259D"/>
    <w:rsid w:val="00976DFE"/>
    <w:rsid w:val="009770F0"/>
    <w:rsid w:val="009777BC"/>
    <w:rsid w:val="00980125"/>
    <w:rsid w:val="0098158F"/>
    <w:rsid w:val="009870FD"/>
    <w:rsid w:val="00997D8B"/>
    <w:rsid w:val="009A1D8F"/>
    <w:rsid w:val="009A3B78"/>
    <w:rsid w:val="009A6033"/>
    <w:rsid w:val="009A69F3"/>
    <w:rsid w:val="009A7045"/>
    <w:rsid w:val="009B05DE"/>
    <w:rsid w:val="009B52A0"/>
    <w:rsid w:val="009B61DD"/>
    <w:rsid w:val="009B7AF3"/>
    <w:rsid w:val="009C1F31"/>
    <w:rsid w:val="009C2180"/>
    <w:rsid w:val="009D3C61"/>
    <w:rsid w:val="009D7EB3"/>
    <w:rsid w:val="009E25AE"/>
    <w:rsid w:val="009E35C8"/>
    <w:rsid w:val="009E4946"/>
    <w:rsid w:val="009E602D"/>
    <w:rsid w:val="009E7087"/>
    <w:rsid w:val="009F0ED7"/>
    <w:rsid w:val="009F2746"/>
    <w:rsid w:val="009F2C80"/>
    <w:rsid w:val="009F399E"/>
    <w:rsid w:val="009F42D8"/>
    <w:rsid w:val="009F4CE1"/>
    <w:rsid w:val="009F593D"/>
    <w:rsid w:val="009F6D8F"/>
    <w:rsid w:val="00A01319"/>
    <w:rsid w:val="00A0335A"/>
    <w:rsid w:val="00A039AF"/>
    <w:rsid w:val="00A0525E"/>
    <w:rsid w:val="00A05417"/>
    <w:rsid w:val="00A10849"/>
    <w:rsid w:val="00A1214E"/>
    <w:rsid w:val="00A126FE"/>
    <w:rsid w:val="00A14D85"/>
    <w:rsid w:val="00A15C58"/>
    <w:rsid w:val="00A1703C"/>
    <w:rsid w:val="00A2067F"/>
    <w:rsid w:val="00A22AA4"/>
    <w:rsid w:val="00A235B2"/>
    <w:rsid w:val="00A26107"/>
    <w:rsid w:val="00A2617B"/>
    <w:rsid w:val="00A26659"/>
    <w:rsid w:val="00A26C7B"/>
    <w:rsid w:val="00A3029E"/>
    <w:rsid w:val="00A307BA"/>
    <w:rsid w:val="00A338FF"/>
    <w:rsid w:val="00A33F23"/>
    <w:rsid w:val="00A353F9"/>
    <w:rsid w:val="00A36085"/>
    <w:rsid w:val="00A36534"/>
    <w:rsid w:val="00A40063"/>
    <w:rsid w:val="00A4136A"/>
    <w:rsid w:val="00A4150B"/>
    <w:rsid w:val="00A43339"/>
    <w:rsid w:val="00A43EED"/>
    <w:rsid w:val="00A45258"/>
    <w:rsid w:val="00A50C9F"/>
    <w:rsid w:val="00A50FE6"/>
    <w:rsid w:val="00A53C81"/>
    <w:rsid w:val="00A54D69"/>
    <w:rsid w:val="00A57E57"/>
    <w:rsid w:val="00A623B7"/>
    <w:rsid w:val="00A62A16"/>
    <w:rsid w:val="00A62D25"/>
    <w:rsid w:val="00A64E55"/>
    <w:rsid w:val="00A65309"/>
    <w:rsid w:val="00A66699"/>
    <w:rsid w:val="00A66E59"/>
    <w:rsid w:val="00A67312"/>
    <w:rsid w:val="00A67814"/>
    <w:rsid w:val="00A706DF"/>
    <w:rsid w:val="00A7518D"/>
    <w:rsid w:val="00A778CE"/>
    <w:rsid w:val="00A82536"/>
    <w:rsid w:val="00A83642"/>
    <w:rsid w:val="00A86AA4"/>
    <w:rsid w:val="00A86C6D"/>
    <w:rsid w:val="00A878CA"/>
    <w:rsid w:val="00A90A49"/>
    <w:rsid w:val="00A913C2"/>
    <w:rsid w:val="00A923F6"/>
    <w:rsid w:val="00A92F55"/>
    <w:rsid w:val="00A930CB"/>
    <w:rsid w:val="00A94781"/>
    <w:rsid w:val="00A9641D"/>
    <w:rsid w:val="00A97699"/>
    <w:rsid w:val="00AA0D98"/>
    <w:rsid w:val="00AA2833"/>
    <w:rsid w:val="00AA57F2"/>
    <w:rsid w:val="00AA5C57"/>
    <w:rsid w:val="00AA69D1"/>
    <w:rsid w:val="00AA6A55"/>
    <w:rsid w:val="00AB0B11"/>
    <w:rsid w:val="00AB12AE"/>
    <w:rsid w:val="00AB1758"/>
    <w:rsid w:val="00AB4D90"/>
    <w:rsid w:val="00AB4F23"/>
    <w:rsid w:val="00AC10F8"/>
    <w:rsid w:val="00AC2090"/>
    <w:rsid w:val="00AC20C1"/>
    <w:rsid w:val="00AC2993"/>
    <w:rsid w:val="00AC3D38"/>
    <w:rsid w:val="00AC539F"/>
    <w:rsid w:val="00AC7509"/>
    <w:rsid w:val="00AD29E2"/>
    <w:rsid w:val="00AD4690"/>
    <w:rsid w:val="00AE019C"/>
    <w:rsid w:val="00AE0636"/>
    <w:rsid w:val="00AE3AEF"/>
    <w:rsid w:val="00AE3ED7"/>
    <w:rsid w:val="00AE44C3"/>
    <w:rsid w:val="00AE7E15"/>
    <w:rsid w:val="00AF00D0"/>
    <w:rsid w:val="00AF09F8"/>
    <w:rsid w:val="00AF36C6"/>
    <w:rsid w:val="00AF4CFC"/>
    <w:rsid w:val="00AF6D74"/>
    <w:rsid w:val="00AF72DC"/>
    <w:rsid w:val="00B00E3B"/>
    <w:rsid w:val="00B0399D"/>
    <w:rsid w:val="00B114E5"/>
    <w:rsid w:val="00B129FF"/>
    <w:rsid w:val="00B12E0A"/>
    <w:rsid w:val="00B1489B"/>
    <w:rsid w:val="00B160D6"/>
    <w:rsid w:val="00B20CF8"/>
    <w:rsid w:val="00B216C9"/>
    <w:rsid w:val="00B22AED"/>
    <w:rsid w:val="00B22AEE"/>
    <w:rsid w:val="00B26B98"/>
    <w:rsid w:val="00B27A52"/>
    <w:rsid w:val="00B30CD4"/>
    <w:rsid w:val="00B31433"/>
    <w:rsid w:val="00B33739"/>
    <w:rsid w:val="00B3477F"/>
    <w:rsid w:val="00B36759"/>
    <w:rsid w:val="00B37E7C"/>
    <w:rsid w:val="00B40EEB"/>
    <w:rsid w:val="00B42D17"/>
    <w:rsid w:val="00B42FC2"/>
    <w:rsid w:val="00B44940"/>
    <w:rsid w:val="00B51C39"/>
    <w:rsid w:val="00B532D5"/>
    <w:rsid w:val="00B54DDD"/>
    <w:rsid w:val="00B560DA"/>
    <w:rsid w:val="00B563A2"/>
    <w:rsid w:val="00B565C2"/>
    <w:rsid w:val="00B632BA"/>
    <w:rsid w:val="00B65330"/>
    <w:rsid w:val="00B708E3"/>
    <w:rsid w:val="00B7187C"/>
    <w:rsid w:val="00B718DB"/>
    <w:rsid w:val="00B736F4"/>
    <w:rsid w:val="00B73CD7"/>
    <w:rsid w:val="00B759B8"/>
    <w:rsid w:val="00B7675D"/>
    <w:rsid w:val="00B8063D"/>
    <w:rsid w:val="00B80EC9"/>
    <w:rsid w:val="00B82BCF"/>
    <w:rsid w:val="00B85770"/>
    <w:rsid w:val="00B86D1E"/>
    <w:rsid w:val="00B86D46"/>
    <w:rsid w:val="00B93C9B"/>
    <w:rsid w:val="00B958EC"/>
    <w:rsid w:val="00BA1FCD"/>
    <w:rsid w:val="00BA2AB1"/>
    <w:rsid w:val="00BA2C02"/>
    <w:rsid w:val="00BA2E96"/>
    <w:rsid w:val="00BA3461"/>
    <w:rsid w:val="00BA38AD"/>
    <w:rsid w:val="00BA48FF"/>
    <w:rsid w:val="00BA567F"/>
    <w:rsid w:val="00BA66F1"/>
    <w:rsid w:val="00BA6A7F"/>
    <w:rsid w:val="00BB0029"/>
    <w:rsid w:val="00BB0522"/>
    <w:rsid w:val="00BB2C47"/>
    <w:rsid w:val="00BB3949"/>
    <w:rsid w:val="00BB4B98"/>
    <w:rsid w:val="00BB5306"/>
    <w:rsid w:val="00BB72CA"/>
    <w:rsid w:val="00BC1247"/>
    <w:rsid w:val="00BC12FA"/>
    <w:rsid w:val="00BC2AC9"/>
    <w:rsid w:val="00BC2F1C"/>
    <w:rsid w:val="00BC33E2"/>
    <w:rsid w:val="00BC3432"/>
    <w:rsid w:val="00BC5DCE"/>
    <w:rsid w:val="00BC5DDF"/>
    <w:rsid w:val="00BC5F99"/>
    <w:rsid w:val="00BC63A3"/>
    <w:rsid w:val="00BD4C01"/>
    <w:rsid w:val="00BD6112"/>
    <w:rsid w:val="00BF0399"/>
    <w:rsid w:val="00BF074C"/>
    <w:rsid w:val="00BF1CF1"/>
    <w:rsid w:val="00BF242E"/>
    <w:rsid w:val="00BF4DB2"/>
    <w:rsid w:val="00BF4F90"/>
    <w:rsid w:val="00BF6442"/>
    <w:rsid w:val="00BF73E1"/>
    <w:rsid w:val="00BF7474"/>
    <w:rsid w:val="00C00524"/>
    <w:rsid w:val="00C00A8C"/>
    <w:rsid w:val="00C01E3B"/>
    <w:rsid w:val="00C058FD"/>
    <w:rsid w:val="00C066FD"/>
    <w:rsid w:val="00C07668"/>
    <w:rsid w:val="00C117D0"/>
    <w:rsid w:val="00C150B8"/>
    <w:rsid w:val="00C1510B"/>
    <w:rsid w:val="00C17424"/>
    <w:rsid w:val="00C216B2"/>
    <w:rsid w:val="00C22D94"/>
    <w:rsid w:val="00C2383D"/>
    <w:rsid w:val="00C2760D"/>
    <w:rsid w:val="00C27CC9"/>
    <w:rsid w:val="00C317F5"/>
    <w:rsid w:val="00C322CC"/>
    <w:rsid w:val="00C324FD"/>
    <w:rsid w:val="00C349D1"/>
    <w:rsid w:val="00C34FBF"/>
    <w:rsid w:val="00C35E77"/>
    <w:rsid w:val="00C36578"/>
    <w:rsid w:val="00C36A13"/>
    <w:rsid w:val="00C37085"/>
    <w:rsid w:val="00C37122"/>
    <w:rsid w:val="00C37972"/>
    <w:rsid w:val="00C40FC5"/>
    <w:rsid w:val="00C418C1"/>
    <w:rsid w:val="00C4605B"/>
    <w:rsid w:val="00C462B9"/>
    <w:rsid w:val="00C46F7F"/>
    <w:rsid w:val="00C5149A"/>
    <w:rsid w:val="00C52638"/>
    <w:rsid w:val="00C53739"/>
    <w:rsid w:val="00C55F35"/>
    <w:rsid w:val="00C56D8A"/>
    <w:rsid w:val="00C611F3"/>
    <w:rsid w:val="00C62CBF"/>
    <w:rsid w:val="00C63326"/>
    <w:rsid w:val="00C63CFB"/>
    <w:rsid w:val="00C641FC"/>
    <w:rsid w:val="00C64248"/>
    <w:rsid w:val="00C6429D"/>
    <w:rsid w:val="00C647F1"/>
    <w:rsid w:val="00C65D40"/>
    <w:rsid w:val="00C71256"/>
    <w:rsid w:val="00C71B7C"/>
    <w:rsid w:val="00C75C27"/>
    <w:rsid w:val="00C77660"/>
    <w:rsid w:val="00C823B6"/>
    <w:rsid w:val="00C82DC4"/>
    <w:rsid w:val="00C82E4B"/>
    <w:rsid w:val="00C83DB5"/>
    <w:rsid w:val="00C86491"/>
    <w:rsid w:val="00C86FE3"/>
    <w:rsid w:val="00C90A95"/>
    <w:rsid w:val="00C94B06"/>
    <w:rsid w:val="00C9583B"/>
    <w:rsid w:val="00C95EDD"/>
    <w:rsid w:val="00C977E2"/>
    <w:rsid w:val="00CA5181"/>
    <w:rsid w:val="00CA5E58"/>
    <w:rsid w:val="00CA774C"/>
    <w:rsid w:val="00CB0C36"/>
    <w:rsid w:val="00CB6229"/>
    <w:rsid w:val="00CB74B2"/>
    <w:rsid w:val="00CC0C67"/>
    <w:rsid w:val="00CC0E88"/>
    <w:rsid w:val="00CC2BCD"/>
    <w:rsid w:val="00CC2FC8"/>
    <w:rsid w:val="00CC306C"/>
    <w:rsid w:val="00CC493C"/>
    <w:rsid w:val="00CC49C2"/>
    <w:rsid w:val="00CD072A"/>
    <w:rsid w:val="00CD0F36"/>
    <w:rsid w:val="00CD18D6"/>
    <w:rsid w:val="00CD290C"/>
    <w:rsid w:val="00CD368A"/>
    <w:rsid w:val="00CD396A"/>
    <w:rsid w:val="00CD4BAA"/>
    <w:rsid w:val="00CD5D84"/>
    <w:rsid w:val="00CD718C"/>
    <w:rsid w:val="00CD733F"/>
    <w:rsid w:val="00CE0289"/>
    <w:rsid w:val="00CE370E"/>
    <w:rsid w:val="00CE3A05"/>
    <w:rsid w:val="00CE4432"/>
    <w:rsid w:val="00CE5A48"/>
    <w:rsid w:val="00CE66FB"/>
    <w:rsid w:val="00CF0B85"/>
    <w:rsid w:val="00CF0EE3"/>
    <w:rsid w:val="00CF3198"/>
    <w:rsid w:val="00CF40DA"/>
    <w:rsid w:val="00CF497D"/>
    <w:rsid w:val="00D0041D"/>
    <w:rsid w:val="00D02932"/>
    <w:rsid w:val="00D06ACB"/>
    <w:rsid w:val="00D077E5"/>
    <w:rsid w:val="00D078C9"/>
    <w:rsid w:val="00D07AF5"/>
    <w:rsid w:val="00D07D9A"/>
    <w:rsid w:val="00D10B56"/>
    <w:rsid w:val="00D11988"/>
    <w:rsid w:val="00D12135"/>
    <w:rsid w:val="00D127D3"/>
    <w:rsid w:val="00D127F3"/>
    <w:rsid w:val="00D128A0"/>
    <w:rsid w:val="00D13EEE"/>
    <w:rsid w:val="00D1471B"/>
    <w:rsid w:val="00D14838"/>
    <w:rsid w:val="00D15798"/>
    <w:rsid w:val="00D1692A"/>
    <w:rsid w:val="00D213B6"/>
    <w:rsid w:val="00D21A17"/>
    <w:rsid w:val="00D265B3"/>
    <w:rsid w:val="00D271EB"/>
    <w:rsid w:val="00D27BEB"/>
    <w:rsid w:val="00D3084E"/>
    <w:rsid w:val="00D31D76"/>
    <w:rsid w:val="00D3223C"/>
    <w:rsid w:val="00D36326"/>
    <w:rsid w:val="00D37F48"/>
    <w:rsid w:val="00D41698"/>
    <w:rsid w:val="00D416C6"/>
    <w:rsid w:val="00D41A15"/>
    <w:rsid w:val="00D438E9"/>
    <w:rsid w:val="00D43DE4"/>
    <w:rsid w:val="00D43F02"/>
    <w:rsid w:val="00D442E4"/>
    <w:rsid w:val="00D46D67"/>
    <w:rsid w:val="00D47245"/>
    <w:rsid w:val="00D50A8A"/>
    <w:rsid w:val="00D50F28"/>
    <w:rsid w:val="00D511A9"/>
    <w:rsid w:val="00D51E66"/>
    <w:rsid w:val="00D528F8"/>
    <w:rsid w:val="00D56E8F"/>
    <w:rsid w:val="00D57ED5"/>
    <w:rsid w:val="00D607CA"/>
    <w:rsid w:val="00D62DEF"/>
    <w:rsid w:val="00D6322A"/>
    <w:rsid w:val="00D674AB"/>
    <w:rsid w:val="00D67C3C"/>
    <w:rsid w:val="00D7066D"/>
    <w:rsid w:val="00D70AFA"/>
    <w:rsid w:val="00D7116B"/>
    <w:rsid w:val="00D71338"/>
    <w:rsid w:val="00D71DF2"/>
    <w:rsid w:val="00D73585"/>
    <w:rsid w:val="00D7447C"/>
    <w:rsid w:val="00D7528B"/>
    <w:rsid w:val="00D76913"/>
    <w:rsid w:val="00D76E54"/>
    <w:rsid w:val="00D814DA"/>
    <w:rsid w:val="00D84593"/>
    <w:rsid w:val="00D84B26"/>
    <w:rsid w:val="00D86020"/>
    <w:rsid w:val="00D860E1"/>
    <w:rsid w:val="00D866AF"/>
    <w:rsid w:val="00D86A0D"/>
    <w:rsid w:val="00D8775D"/>
    <w:rsid w:val="00D87C57"/>
    <w:rsid w:val="00D87C86"/>
    <w:rsid w:val="00D9329D"/>
    <w:rsid w:val="00D9550E"/>
    <w:rsid w:val="00D9654D"/>
    <w:rsid w:val="00D96DFF"/>
    <w:rsid w:val="00DA2AB4"/>
    <w:rsid w:val="00DA4918"/>
    <w:rsid w:val="00DA528F"/>
    <w:rsid w:val="00DA72D2"/>
    <w:rsid w:val="00DB233E"/>
    <w:rsid w:val="00DB4CB7"/>
    <w:rsid w:val="00DB4D74"/>
    <w:rsid w:val="00DB6459"/>
    <w:rsid w:val="00DC0211"/>
    <w:rsid w:val="00DC1C4A"/>
    <w:rsid w:val="00DC1D38"/>
    <w:rsid w:val="00DC2B20"/>
    <w:rsid w:val="00DC486A"/>
    <w:rsid w:val="00DC4A47"/>
    <w:rsid w:val="00DD3826"/>
    <w:rsid w:val="00DD5A2B"/>
    <w:rsid w:val="00DE00A1"/>
    <w:rsid w:val="00DE074E"/>
    <w:rsid w:val="00DE28C5"/>
    <w:rsid w:val="00DE3B70"/>
    <w:rsid w:val="00DE4049"/>
    <w:rsid w:val="00DE45CB"/>
    <w:rsid w:val="00DE47A7"/>
    <w:rsid w:val="00DF0851"/>
    <w:rsid w:val="00DF30A1"/>
    <w:rsid w:val="00DF52F8"/>
    <w:rsid w:val="00DF570C"/>
    <w:rsid w:val="00DF5BF0"/>
    <w:rsid w:val="00DF6C2C"/>
    <w:rsid w:val="00E0202C"/>
    <w:rsid w:val="00E026B1"/>
    <w:rsid w:val="00E02B26"/>
    <w:rsid w:val="00E03CC6"/>
    <w:rsid w:val="00E0455C"/>
    <w:rsid w:val="00E048ED"/>
    <w:rsid w:val="00E05661"/>
    <w:rsid w:val="00E076EF"/>
    <w:rsid w:val="00E07BB2"/>
    <w:rsid w:val="00E1040C"/>
    <w:rsid w:val="00E11CF4"/>
    <w:rsid w:val="00E12C18"/>
    <w:rsid w:val="00E12F35"/>
    <w:rsid w:val="00E15156"/>
    <w:rsid w:val="00E15DC1"/>
    <w:rsid w:val="00E20741"/>
    <w:rsid w:val="00E218FF"/>
    <w:rsid w:val="00E27F6B"/>
    <w:rsid w:val="00E316BF"/>
    <w:rsid w:val="00E32CBB"/>
    <w:rsid w:val="00E33181"/>
    <w:rsid w:val="00E41E80"/>
    <w:rsid w:val="00E42125"/>
    <w:rsid w:val="00E42C52"/>
    <w:rsid w:val="00E43168"/>
    <w:rsid w:val="00E43A6D"/>
    <w:rsid w:val="00E43D11"/>
    <w:rsid w:val="00E43DA2"/>
    <w:rsid w:val="00E45B0F"/>
    <w:rsid w:val="00E468B7"/>
    <w:rsid w:val="00E50B7A"/>
    <w:rsid w:val="00E50EED"/>
    <w:rsid w:val="00E51F68"/>
    <w:rsid w:val="00E528A8"/>
    <w:rsid w:val="00E53865"/>
    <w:rsid w:val="00E54513"/>
    <w:rsid w:val="00E54E21"/>
    <w:rsid w:val="00E563C5"/>
    <w:rsid w:val="00E566E6"/>
    <w:rsid w:val="00E6010E"/>
    <w:rsid w:val="00E60C2B"/>
    <w:rsid w:val="00E60D99"/>
    <w:rsid w:val="00E616C7"/>
    <w:rsid w:val="00E6259E"/>
    <w:rsid w:val="00E6357E"/>
    <w:rsid w:val="00E63A6B"/>
    <w:rsid w:val="00E647E4"/>
    <w:rsid w:val="00E64DBB"/>
    <w:rsid w:val="00E67AA9"/>
    <w:rsid w:val="00E67FDB"/>
    <w:rsid w:val="00E703CD"/>
    <w:rsid w:val="00E70EF4"/>
    <w:rsid w:val="00E71084"/>
    <w:rsid w:val="00E74298"/>
    <w:rsid w:val="00E75B39"/>
    <w:rsid w:val="00E779D9"/>
    <w:rsid w:val="00E8418A"/>
    <w:rsid w:val="00E861C8"/>
    <w:rsid w:val="00E86349"/>
    <w:rsid w:val="00E87FA1"/>
    <w:rsid w:val="00E91672"/>
    <w:rsid w:val="00E9259F"/>
    <w:rsid w:val="00E92D18"/>
    <w:rsid w:val="00E93053"/>
    <w:rsid w:val="00E932E5"/>
    <w:rsid w:val="00E93FD9"/>
    <w:rsid w:val="00E9435B"/>
    <w:rsid w:val="00E968C2"/>
    <w:rsid w:val="00EA01E5"/>
    <w:rsid w:val="00EA0517"/>
    <w:rsid w:val="00EA207D"/>
    <w:rsid w:val="00EA2350"/>
    <w:rsid w:val="00EA3E89"/>
    <w:rsid w:val="00EA4837"/>
    <w:rsid w:val="00EB13AF"/>
    <w:rsid w:val="00EB4927"/>
    <w:rsid w:val="00EB6147"/>
    <w:rsid w:val="00EC030F"/>
    <w:rsid w:val="00EC1055"/>
    <w:rsid w:val="00EC1E91"/>
    <w:rsid w:val="00EC23AD"/>
    <w:rsid w:val="00EC2523"/>
    <w:rsid w:val="00EC265F"/>
    <w:rsid w:val="00EC29A9"/>
    <w:rsid w:val="00EC2DB0"/>
    <w:rsid w:val="00EC3167"/>
    <w:rsid w:val="00EC51CA"/>
    <w:rsid w:val="00EC5382"/>
    <w:rsid w:val="00EC54F8"/>
    <w:rsid w:val="00EC58F3"/>
    <w:rsid w:val="00EC6883"/>
    <w:rsid w:val="00ED00C7"/>
    <w:rsid w:val="00ED16F6"/>
    <w:rsid w:val="00ED1A61"/>
    <w:rsid w:val="00ED36D1"/>
    <w:rsid w:val="00ED37BB"/>
    <w:rsid w:val="00ED3AF9"/>
    <w:rsid w:val="00ED4D1A"/>
    <w:rsid w:val="00ED6D4F"/>
    <w:rsid w:val="00EE1430"/>
    <w:rsid w:val="00EE2016"/>
    <w:rsid w:val="00EE4143"/>
    <w:rsid w:val="00EE4906"/>
    <w:rsid w:val="00EE4D47"/>
    <w:rsid w:val="00EE4EF1"/>
    <w:rsid w:val="00EF0AC1"/>
    <w:rsid w:val="00EF155A"/>
    <w:rsid w:val="00EF2749"/>
    <w:rsid w:val="00EF31C4"/>
    <w:rsid w:val="00F01444"/>
    <w:rsid w:val="00F01D74"/>
    <w:rsid w:val="00F050AB"/>
    <w:rsid w:val="00F0528B"/>
    <w:rsid w:val="00F05EA7"/>
    <w:rsid w:val="00F05F60"/>
    <w:rsid w:val="00F110E9"/>
    <w:rsid w:val="00F11D1E"/>
    <w:rsid w:val="00F13CD1"/>
    <w:rsid w:val="00F14090"/>
    <w:rsid w:val="00F14C2B"/>
    <w:rsid w:val="00F15577"/>
    <w:rsid w:val="00F158A9"/>
    <w:rsid w:val="00F15D6B"/>
    <w:rsid w:val="00F167DE"/>
    <w:rsid w:val="00F17178"/>
    <w:rsid w:val="00F17328"/>
    <w:rsid w:val="00F2143B"/>
    <w:rsid w:val="00F2173A"/>
    <w:rsid w:val="00F22D2D"/>
    <w:rsid w:val="00F22D6B"/>
    <w:rsid w:val="00F2412C"/>
    <w:rsid w:val="00F244CB"/>
    <w:rsid w:val="00F25065"/>
    <w:rsid w:val="00F251FD"/>
    <w:rsid w:val="00F2595A"/>
    <w:rsid w:val="00F30F31"/>
    <w:rsid w:val="00F330D6"/>
    <w:rsid w:val="00F33C83"/>
    <w:rsid w:val="00F34325"/>
    <w:rsid w:val="00F350CE"/>
    <w:rsid w:val="00F36708"/>
    <w:rsid w:val="00F37E78"/>
    <w:rsid w:val="00F406C2"/>
    <w:rsid w:val="00F40D81"/>
    <w:rsid w:val="00F43002"/>
    <w:rsid w:val="00F45DA8"/>
    <w:rsid w:val="00F53C0C"/>
    <w:rsid w:val="00F541BA"/>
    <w:rsid w:val="00F542EE"/>
    <w:rsid w:val="00F5463B"/>
    <w:rsid w:val="00F55922"/>
    <w:rsid w:val="00F55BCF"/>
    <w:rsid w:val="00F55E61"/>
    <w:rsid w:val="00F5669F"/>
    <w:rsid w:val="00F60723"/>
    <w:rsid w:val="00F61A49"/>
    <w:rsid w:val="00F63634"/>
    <w:rsid w:val="00F63CDE"/>
    <w:rsid w:val="00F67DAD"/>
    <w:rsid w:val="00F7511B"/>
    <w:rsid w:val="00F75C66"/>
    <w:rsid w:val="00F76C55"/>
    <w:rsid w:val="00F8002C"/>
    <w:rsid w:val="00F85DE7"/>
    <w:rsid w:val="00F91129"/>
    <w:rsid w:val="00F91230"/>
    <w:rsid w:val="00F932CF"/>
    <w:rsid w:val="00F94309"/>
    <w:rsid w:val="00F94B92"/>
    <w:rsid w:val="00FA19CC"/>
    <w:rsid w:val="00FA23DB"/>
    <w:rsid w:val="00FA2843"/>
    <w:rsid w:val="00FA33D8"/>
    <w:rsid w:val="00FA3C37"/>
    <w:rsid w:val="00FA40EE"/>
    <w:rsid w:val="00FA42E9"/>
    <w:rsid w:val="00FA54E8"/>
    <w:rsid w:val="00FA5501"/>
    <w:rsid w:val="00FA6325"/>
    <w:rsid w:val="00FA67CE"/>
    <w:rsid w:val="00FA6CD6"/>
    <w:rsid w:val="00FB2B25"/>
    <w:rsid w:val="00FB3FA0"/>
    <w:rsid w:val="00FB461C"/>
    <w:rsid w:val="00FB4F75"/>
    <w:rsid w:val="00FB7C5B"/>
    <w:rsid w:val="00FC0CEA"/>
    <w:rsid w:val="00FC0E2A"/>
    <w:rsid w:val="00FC3D14"/>
    <w:rsid w:val="00FC64A1"/>
    <w:rsid w:val="00FC726E"/>
    <w:rsid w:val="00FD03DC"/>
    <w:rsid w:val="00FD1274"/>
    <w:rsid w:val="00FD268E"/>
    <w:rsid w:val="00FD2B2E"/>
    <w:rsid w:val="00FD35CC"/>
    <w:rsid w:val="00FD4C53"/>
    <w:rsid w:val="00FD6776"/>
    <w:rsid w:val="00FD74AA"/>
    <w:rsid w:val="00FE2B6C"/>
    <w:rsid w:val="00FE2E4E"/>
    <w:rsid w:val="00FE350B"/>
    <w:rsid w:val="00FE5AC7"/>
    <w:rsid w:val="00FE6286"/>
    <w:rsid w:val="00FE68CF"/>
    <w:rsid w:val="00FE7A44"/>
    <w:rsid w:val="00FE7A79"/>
    <w:rsid w:val="00FF1834"/>
    <w:rsid w:val="00FF1AFB"/>
    <w:rsid w:val="01013941"/>
    <w:rsid w:val="0119C2D9"/>
    <w:rsid w:val="01EDAB81"/>
    <w:rsid w:val="0389EAA6"/>
    <w:rsid w:val="03E47C64"/>
    <w:rsid w:val="0417E1F9"/>
    <w:rsid w:val="04E8D4F7"/>
    <w:rsid w:val="06A1BA72"/>
    <w:rsid w:val="0759291F"/>
    <w:rsid w:val="07BAAE09"/>
    <w:rsid w:val="09D4F1D3"/>
    <w:rsid w:val="0A07875B"/>
    <w:rsid w:val="0A3C9059"/>
    <w:rsid w:val="0B91875C"/>
    <w:rsid w:val="0BE1ED02"/>
    <w:rsid w:val="0D2DDE52"/>
    <w:rsid w:val="0E909667"/>
    <w:rsid w:val="117A90E6"/>
    <w:rsid w:val="11991EDA"/>
    <w:rsid w:val="1307D304"/>
    <w:rsid w:val="14205191"/>
    <w:rsid w:val="18369983"/>
    <w:rsid w:val="186F5229"/>
    <w:rsid w:val="18D8FA36"/>
    <w:rsid w:val="18DF4357"/>
    <w:rsid w:val="19AAA6B5"/>
    <w:rsid w:val="1B5CFF6E"/>
    <w:rsid w:val="1BA2AD02"/>
    <w:rsid w:val="1D6F2956"/>
    <w:rsid w:val="1F680CF1"/>
    <w:rsid w:val="1FFB732B"/>
    <w:rsid w:val="2103DD52"/>
    <w:rsid w:val="21C09689"/>
    <w:rsid w:val="22C904EF"/>
    <w:rsid w:val="22D20D17"/>
    <w:rsid w:val="234903FD"/>
    <w:rsid w:val="2453E6C0"/>
    <w:rsid w:val="259A4622"/>
    <w:rsid w:val="25EFB721"/>
    <w:rsid w:val="2640EFBF"/>
    <w:rsid w:val="2665059B"/>
    <w:rsid w:val="27BF36E7"/>
    <w:rsid w:val="2ACB15CA"/>
    <w:rsid w:val="2BD6AF06"/>
    <w:rsid w:val="2C66E62B"/>
    <w:rsid w:val="2E02B68C"/>
    <w:rsid w:val="2E8CE6E8"/>
    <w:rsid w:val="2EFC601E"/>
    <w:rsid w:val="2F6F4E91"/>
    <w:rsid w:val="2F9E86ED"/>
    <w:rsid w:val="2FD57E6F"/>
    <w:rsid w:val="2FEA001C"/>
    <w:rsid w:val="2FF65060"/>
    <w:rsid w:val="306F430C"/>
    <w:rsid w:val="32281E4D"/>
    <w:rsid w:val="325693FA"/>
    <w:rsid w:val="32C588B0"/>
    <w:rsid w:val="339F4B3B"/>
    <w:rsid w:val="3471F810"/>
    <w:rsid w:val="355DCD7D"/>
    <w:rsid w:val="35B37105"/>
    <w:rsid w:val="37A998D2"/>
    <w:rsid w:val="38624784"/>
    <w:rsid w:val="38E53F18"/>
    <w:rsid w:val="39506502"/>
    <w:rsid w:val="39D656D1"/>
    <w:rsid w:val="3A529551"/>
    <w:rsid w:val="3C503A69"/>
    <w:rsid w:val="3D23D72A"/>
    <w:rsid w:val="3D2E56FE"/>
    <w:rsid w:val="3FB4AAB7"/>
    <w:rsid w:val="3FE13D25"/>
    <w:rsid w:val="41B8D201"/>
    <w:rsid w:val="423FC9F5"/>
    <w:rsid w:val="425C9909"/>
    <w:rsid w:val="427C4CCD"/>
    <w:rsid w:val="43E16CEE"/>
    <w:rsid w:val="48DA9921"/>
    <w:rsid w:val="4907D4A6"/>
    <w:rsid w:val="495B8CFD"/>
    <w:rsid w:val="49C718CD"/>
    <w:rsid w:val="4A362793"/>
    <w:rsid w:val="4A9A170E"/>
    <w:rsid w:val="4AB30ADD"/>
    <w:rsid w:val="4B12BA67"/>
    <w:rsid w:val="4F01AB30"/>
    <w:rsid w:val="4F595819"/>
    <w:rsid w:val="509D7B91"/>
    <w:rsid w:val="5215B9CB"/>
    <w:rsid w:val="52D5ABB4"/>
    <w:rsid w:val="58DAED28"/>
    <w:rsid w:val="5B8F7F65"/>
    <w:rsid w:val="5BE81BBE"/>
    <w:rsid w:val="5BFDCBF4"/>
    <w:rsid w:val="5C649733"/>
    <w:rsid w:val="5F400504"/>
    <w:rsid w:val="60FF54E0"/>
    <w:rsid w:val="6436F5A2"/>
    <w:rsid w:val="6554EE0E"/>
    <w:rsid w:val="6628262F"/>
    <w:rsid w:val="66E3FEFD"/>
    <w:rsid w:val="66FD24BB"/>
    <w:rsid w:val="676F63CD"/>
    <w:rsid w:val="69DBB86A"/>
    <w:rsid w:val="6C9ECE0E"/>
    <w:rsid w:val="6D47ABC1"/>
    <w:rsid w:val="6F0D9982"/>
    <w:rsid w:val="6F10F90B"/>
    <w:rsid w:val="6FCF376A"/>
    <w:rsid w:val="737453DB"/>
    <w:rsid w:val="7383391B"/>
    <w:rsid w:val="7478A4D8"/>
    <w:rsid w:val="74BC180E"/>
    <w:rsid w:val="750006A2"/>
    <w:rsid w:val="773399E2"/>
    <w:rsid w:val="7739CCFC"/>
    <w:rsid w:val="779AC7CC"/>
    <w:rsid w:val="79862FA4"/>
    <w:rsid w:val="79B75D26"/>
    <w:rsid w:val="79C7FE6A"/>
    <w:rsid w:val="7B342185"/>
    <w:rsid w:val="7CDCEC15"/>
    <w:rsid w:val="7D15FE24"/>
    <w:rsid w:val="7F6D13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FF91"/>
  <w15:chartTrackingRefBased/>
  <w15:docId w15:val="{B154025B-E9AC-42BF-AC5D-EB763CED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4AA"/>
    <w:pPr>
      <w:ind w:left="720"/>
      <w:contextualSpacing/>
    </w:pPr>
  </w:style>
  <w:style w:type="character" w:styleId="Hyperlink">
    <w:name w:val="Hyperlink"/>
    <w:basedOn w:val="DefaultParagraphFont"/>
    <w:uiPriority w:val="99"/>
    <w:unhideWhenUsed/>
    <w:rsid w:val="00FA40EE"/>
    <w:rPr>
      <w:color w:val="0563C1" w:themeColor="hyperlink"/>
      <w:u w:val="single"/>
    </w:rPr>
  </w:style>
  <w:style w:type="table" w:styleId="TableGrid">
    <w:name w:val="Table Grid"/>
    <w:basedOn w:val="TableNormal"/>
    <w:uiPriority w:val="39"/>
    <w:rsid w:val="00FA40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090E"/>
    <w:rPr>
      <w:color w:val="605E5C"/>
      <w:shd w:val="clear" w:color="auto" w:fill="E1DFDD"/>
    </w:rPr>
  </w:style>
  <w:style w:type="paragraph" w:styleId="Header">
    <w:name w:val="header"/>
    <w:basedOn w:val="Normal"/>
    <w:link w:val="HeaderChar"/>
    <w:uiPriority w:val="99"/>
    <w:unhideWhenUsed/>
    <w:rsid w:val="004E5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77"/>
  </w:style>
  <w:style w:type="paragraph" w:styleId="Footer">
    <w:name w:val="footer"/>
    <w:basedOn w:val="Normal"/>
    <w:link w:val="FooterChar"/>
    <w:uiPriority w:val="99"/>
    <w:unhideWhenUsed/>
    <w:rsid w:val="004E5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377"/>
  </w:style>
  <w:style w:type="paragraph" w:styleId="NormalWeb">
    <w:name w:val="Normal (Web)"/>
    <w:basedOn w:val="Normal"/>
    <w:uiPriority w:val="99"/>
    <w:semiHidden/>
    <w:unhideWhenUsed/>
    <w:rsid w:val="00540F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40F6D"/>
    <w:rPr>
      <w:b/>
      <w:bCs/>
    </w:rPr>
  </w:style>
  <w:style w:type="character" w:customStyle="1" w:styleId="ui-provider">
    <w:name w:val="ui-provider"/>
    <w:basedOn w:val="DefaultParagraphFont"/>
    <w:rsid w:val="00D7066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677A"/>
    <w:pPr>
      <w:spacing w:after="0" w:line="240" w:lineRule="auto"/>
    </w:pPr>
  </w:style>
  <w:style w:type="paragraph" w:styleId="CommentSubject">
    <w:name w:val="annotation subject"/>
    <w:basedOn w:val="CommentText"/>
    <w:next w:val="CommentText"/>
    <w:link w:val="CommentSubjectChar"/>
    <w:uiPriority w:val="99"/>
    <w:semiHidden/>
    <w:unhideWhenUsed/>
    <w:rsid w:val="001021A2"/>
    <w:rPr>
      <w:b/>
      <w:bCs/>
    </w:rPr>
  </w:style>
  <w:style w:type="character" w:customStyle="1" w:styleId="CommentSubjectChar">
    <w:name w:val="Comment Subject Char"/>
    <w:basedOn w:val="CommentTextChar"/>
    <w:link w:val="CommentSubject"/>
    <w:uiPriority w:val="99"/>
    <w:semiHidden/>
    <w:rsid w:val="001021A2"/>
    <w:rPr>
      <w:b/>
      <w:bCs/>
      <w:sz w:val="20"/>
      <w:szCs w:val="20"/>
    </w:rPr>
  </w:style>
  <w:style w:type="character" w:styleId="FollowedHyperlink">
    <w:name w:val="FollowedHyperlink"/>
    <w:basedOn w:val="DefaultParagraphFont"/>
    <w:uiPriority w:val="99"/>
    <w:semiHidden/>
    <w:unhideWhenUsed/>
    <w:rsid w:val="0095120B"/>
    <w:rPr>
      <w:color w:val="954F72" w:themeColor="followedHyperlink"/>
      <w:u w:val="single"/>
    </w:rPr>
  </w:style>
  <w:style w:type="paragraph" w:styleId="FootnoteText">
    <w:name w:val="footnote text"/>
    <w:basedOn w:val="Normal"/>
    <w:link w:val="FootnoteTextChar"/>
    <w:uiPriority w:val="99"/>
    <w:semiHidden/>
    <w:unhideWhenUsed/>
    <w:rsid w:val="00012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31B"/>
    <w:rPr>
      <w:sz w:val="20"/>
      <w:szCs w:val="20"/>
    </w:rPr>
  </w:style>
  <w:style w:type="character" w:styleId="FootnoteReference">
    <w:name w:val="footnote reference"/>
    <w:basedOn w:val="DefaultParagraphFont"/>
    <w:uiPriority w:val="99"/>
    <w:semiHidden/>
    <w:unhideWhenUsed/>
    <w:rsid w:val="0001231B"/>
    <w:rPr>
      <w:vertAlign w:val="superscript"/>
    </w:rPr>
  </w:style>
  <w:style w:type="paragraph" w:customStyle="1" w:styleId="Default">
    <w:name w:val="Default"/>
    <w:rsid w:val="00C00A8C"/>
    <w:pPr>
      <w:autoSpaceDE w:val="0"/>
      <w:autoSpaceDN w:val="0"/>
      <w:adjustRightInd w:val="0"/>
      <w:spacing w:after="0" w:line="240" w:lineRule="auto"/>
    </w:pPr>
    <w:rPr>
      <w:rFonts w:ascii="Rock Sans" w:hAnsi="Rock Sans" w:cs="Rock Sans"/>
      <w:color w:val="000000"/>
      <w:sz w:val="24"/>
      <w:szCs w:val="24"/>
      <w:lang w:val="en-US"/>
    </w:rPr>
  </w:style>
  <w:style w:type="paragraph" w:customStyle="1" w:styleId="xmsonormal">
    <w:name w:val="x_msonormal"/>
    <w:basedOn w:val="Normal"/>
    <w:rsid w:val="005C4B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0544">
      <w:bodyDiv w:val="1"/>
      <w:marLeft w:val="0"/>
      <w:marRight w:val="0"/>
      <w:marTop w:val="0"/>
      <w:marBottom w:val="0"/>
      <w:divBdr>
        <w:top w:val="none" w:sz="0" w:space="0" w:color="auto"/>
        <w:left w:val="none" w:sz="0" w:space="0" w:color="auto"/>
        <w:bottom w:val="none" w:sz="0" w:space="0" w:color="auto"/>
        <w:right w:val="none" w:sz="0" w:space="0" w:color="auto"/>
      </w:divBdr>
    </w:div>
    <w:div w:id="1375152469">
      <w:bodyDiv w:val="1"/>
      <w:marLeft w:val="0"/>
      <w:marRight w:val="0"/>
      <w:marTop w:val="0"/>
      <w:marBottom w:val="0"/>
      <w:divBdr>
        <w:top w:val="none" w:sz="0" w:space="0" w:color="auto"/>
        <w:left w:val="none" w:sz="0" w:space="0" w:color="auto"/>
        <w:bottom w:val="none" w:sz="0" w:space="0" w:color="auto"/>
        <w:right w:val="none" w:sz="0" w:space="0" w:color="auto"/>
      </w:divBdr>
    </w:div>
    <w:div w:id="1428237281">
      <w:bodyDiv w:val="1"/>
      <w:marLeft w:val="0"/>
      <w:marRight w:val="0"/>
      <w:marTop w:val="0"/>
      <w:marBottom w:val="0"/>
      <w:divBdr>
        <w:top w:val="none" w:sz="0" w:space="0" w:color="auto"/>
        <w:left w:val="none" w:sz="0" w:space="0" w:color="auto"/>
        <w:bottom w:val="none" w:sz="0" w:space="0" w:color="auto"/>
        <w:right w:val="none" w:sz="0" w:space="0" w:color="auto"/>
      </w:divBdr>
    </w:div>
    <w:div w:id="1771700900">
      <w:bodyDiv w:val="1"/>
      <w:marLeft w:val="0"/>
      <w:marRight w:val="0"/>
      <w:marTop w:val="0"/>
      <w:marBottom w:val="0"/>
      <w:divBdr>
        <w:top w:val="none" w:sz="0" w:space="0" w:color="auto"/>
        <w:left w:val="none" w:sz="0" w:space="0" w:color="auto"/>
        <w:bottom w:val="none" w:sz="0" w:space="0" w:color="auto"/>
        <w:right w:val="none" w:sz="0" w:space="0" w:color="auto"/>
      </w:divBdr>
    </w:div>
    <w:div w:id="18061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avel.nbcuni.com" TargetMode="External"/><Relationship Id="rId18" Type="http://schemas.openxmlformats.org/officeDocument/2006/relationships/hyperlink" Target="https://www.nbcunow.com/company-policies-code-conduct/remote-work-polic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ss.inbcu.com/fss/idp/startSSO.ping?PartnerSpId=ComcastNBCU-prod.sso.ehr.com&amp;TargetResource=/Comcast-NBCU" TargetMode="External"/><Relationship Id="rId7" Type="http://schemas.openxmlformats.org/officeDocument/2006/relationships/settings" Target="settings.xml"/><Relationship Id="rId12" Type="http://schemas.openxmlformats.org/officeDocument/2006/relationships/hyperlink" Target="https://www.citi.com/tts/solutions/commercial-cards/new-business-enquiry/form.jsp" TargetMode="External"/><Relationship Id="rId17" Type="http://schemas.openxmlformats.org/officeDocument/2006/relationships/hyperlink" Target="https://nbcu.service-now.com/nbcu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bcunow.com/company-policies-code-conduct/remote-work-policies" TargetMode="External"/><Relationship Id="rId20" Type="http://schemas.openxmlformats.org/officeDocument/2006/relationships/hyperlink" Target="https://www.nbcunow.com/tools/gifts-and-business-entertain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ibank.com/tts/sa/commercial_cards/welcome_pack/nam/canada/citimanager.html" TargetMode="External"/><Relationship Id="rId24" Type="http://schemas.openxmlformats.org/officeDocument/2006/relationships/hyperlink" Target="https://travel.nbcuni.com/accordion/te-policy-faqs" TargetMode="External"/><Relationship Id="rId5" Type="http://schemas.openxmlformats.org/officeDocument/2006/relationships/numbering" Target="numbering.xml"/><Relationship Id="rId15" Type="http://schemas.openxmlformats.org/officeDocument/2006/relationships/hyperlink" Target="http://t.uber.com/NBCU" TargetMode="External"/><Relationship Id="rId23" Type="http://schemas.openxmlformats.org/officeDocument/2006/relationships/hyperlink" Target="https://travel.nbcuni.com/node/1984" TargetMode="External"/><Relationship Id="rId10" Type="http://schemas.openxmlformats.org/officeDocument/2006/relationships/endnotes" Target="endnotes.xml"/><Relationship Id="rId19" Type="http://schemas.openxmlformats.org/officeDocument/2006/relationships/hyperlink" Target="https://direct-to-consumer.nbcuevent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ghRisk.EHSRequests@nbcuni.com." TargetMode="External"/><Relationship Id="rId22" Type="http://schemas.openxmlformats.org/officeDocument/2006/relationships/hyperlink" Target="https://travel.nbcuni.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3cbcdc-835c-4c6c-bd82-fa6a14d9c515">
      <UserInfo>
        <DisplayName>Torres, Lee (NBCUniversal)</DisplayName>
        <AccountId>99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642AE1460DF94886D6C9F60C56783E" ma:contentTypeVersion="6" ma:contentTypeDescription="Create a new document." ma:contentTypeScope="" ma:versionID="4a630a2940cbf17e13b8520a0b52bf0b">
  <xsd:schema xmlns:xsd="http://www.w3.org/2001/XMLSchema" xmlns:xs="http://www.w3.org/2001/XMLSchema" xmlns:p="http://schemas.microsoft.com/office/2006/metadata/properties" xmlns:ns2="b81adee6-a95e-4902-ac81-30da9f4dba92" xmlns:ns3="fe3cbcdc-835c-4c6c-bd82-fa6a14d9c515" targetNamespace="http://schemas.microsoft.com/office/2006/metadata/properties" ma:root="true" ma:fieldsID="2a437003a79cc2d5d3981035db029de5" ns2:_="" ns3:_="">
    <xsd:import namespace="b81adee6-a95e-4902-ac81-30da9f4dba92"/>
    <xsd:import namespace="fe3cbcdc-835c-4c6c-bd82-fa6a14d9c5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adee6-a95e-4902-ac81-30da9f4db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cbcdc-835c-4c6c-bd82-fa6a14d9c5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562FD-D548-480D-86CB-E1EE9267FC79}">
  <ds:schemaRefs>
    <ds:schemaRef ds:uri="http://schemas.microsoft.com/office/2006/metadata/properties"/>
    <ds:schemaRef ds:uri="http://schemas.microsoft.com/office/infopath/2007/PartnerControls"/>
    <ds:schemaRef ds:uri="fe3cbcdc-835c-4c6c-bd82-fa6a14d9c515"/>
  </ds:schemaRefs>
</ds:datastoreItem>
</file>

<file path=customXml/itemProps2.xml><?xml version="1.0" encoding="utf-8"?>
<ds:datastoreItem xmlns:ds="http://schemas.openxmlformats.org/officeDocument/2006/customXml" ds:itemID="{FE2BBA72-226E-480C-AAD0-57D5A5FA1946}">
  <ds:schemaRefs>
    <ds:schemaRef ds:uri="http://schemas.openxmlformats.org/officeDocument/2006/bibliography"/>
  </ds:schemaRefs>
</ds:datastoreItem>
</file>

<file path=customXml/itemProps3.xml><?xml version="1.0" encoding="utf-8"?>
<ds:datastoreItem xmlns:ds="http://schemas.openxmlformats.org/officeDocument/2006/customXml" ds:itemID="{E73B437D-37ED-4FB8-A9EB-EEFBE0488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adee6-a95e-4902-ac81-30da9f4dba92"/>
    <ds:schemaRef ds:uri="fe3cbcdc-835c-4c6c-bd82-fa6a14d9c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F90C0-D6AC-4DF9-A9AA-7BA86381A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Frick, Kevin (NBCUniversal)</dc:creator>
  <cp:keywords/>
  <dc:description/>
  <cp:lastModifiedBy>Spencer-Butler, Maureen (NBCUniversal)</cp:lastModifiedBy>
  <cp:revision>2</cp:revision>
  <cp:lastPrinted>2024-11-15T15:39:00Z</cp:lastPrinted>
  <dcterms:created xsi:type="dcterms:W3CDTF">2024-12-30T17:15:00Z</dcterms:created>
  <dcterms:modified xsi:type="dcterms:W3CDTF">2024-12-30T17:15:00Z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0x01010062642AE1460DF94886D6C9F60C56783E</vt:lpwstr>
  </property>
</Properties>
</file>